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7" w:type="dxa"/>
        <w:jc w:val="center"/>
        <w:tblInd w:w="-813" w:type="dxa"/>
        <w:tblLayout w:type="fixed"/>
        <w:tblLook w:val="0000"/>
      </w:tblPr>
      <w:tblGrid>
        <w:gridCol w:w="4136"/>
        <w:gridCol w:w="6141"/>
      </w:tblGrid>
      <w:tr w:rsidR="00F90875" w:rsidRPr="00F90875" w:rsidTr="00E83DDD">
        <w:trPr>
          <w:trHeight w:val="1814"/>
          <w:jc w:val="center"/>
        </w:trPr>
        <w:tc>
          <w:tcPr>
            <w:tcW w:w="4136" w:type="dxa"/>
          </w:tcPr>
          <w:p w:rsidR="00F90875" w:rsidRPr="00F90875" w:rsidRDefault="00F90875" w:rsidP="00F90875">
            <w:pPr>
              <w:spacing w:before="0" w:after="0" w:line="26" w:lineRule="atLeast"/>
              <w:jc w:val="center"/>
              <w:rPr>
                <w:rFonts w:eastAsia="Times New Roman" w:cs="Times New Roman"/>
                <w:b/>
                <w:color w:val="000000"/>
                <w:sz w:val="24"/>
                <w:szCs w:val="24"/>
                <w:lang w:val="nl-NL"/>
              </w:rPr>
            </w:pPr>
            <w:r w:rsidRPr="00F90875">
              <w:rPr>
                <w:rFonts w:eastAsia="Times New Roman" w:cs="Times New Roman"/>
                <w:b/>
                <w:color w:val="000000"/>
                <w:sz w:val="24"/>
                <w:szCs w:val="24"/>
                <w:lang w:val="nl-NL"/>
              </w:rPr>
              <w:t>BỘ TÀI CHÍNH</w:t>
            </w:r>
          </w:p>
          <w:p w:rsidR="00F90875" w:rsidRPr="00F90875" w:rsidRDefault="008806B1" w:rsidP="00F90875">
            <w:pPr>
              <w:spacing w:before="0" w:after="0" w:line="26" w:lineRule="atLeast"/>
              <w:jc w:val="center"/>
              <w:rPr>
                <w:rFonts w:eastAsia="Times New Roman" w:cs="Times New Roman"/>
                <w:color w:val="000000"/>
                <w:sz w:val="26"/>
                <w:szCs w:val="26"/>
                <w:lang w:val="nl-NL"/>
              </w:rPr>
            </w:pPr>
            <w:r w:rsidRPr="008806B1">
              <w:rPr>
                <w:rFonts w:eastAsia="Times New Roman" w:cs="Times New Roman"/>
                <w:b/>
                <w:noProof/>
                <w:color w:val="000000"/>
                <w:szCs w:val="24"/>
                <w:lang w:val="en-AU"/>
              </w:rPr>
              <w:pict>
                <v:line id="_x0000_s1033" style="position:absolute;left:0;text-align:left;z-index:251661312" from="60.6pt,5.7pt" to="102.6pt,5.7pt"/>
              </w:pict>
            </w:r>
          </w:p>
          <w:p w:rsidR="00F90875" w:rsidRPr="00F90875" w:rsidRDefault="00F90875" w:rsidP="00F90875">
            <w:pPr>
              <w:spacing w:before="0" w:after="0" w:line="26" w:lineRule="atLeast"/>
              <w:jc w:val="center"/>
              <w:rPr>
                <w:rFonts w:eastAsia="Times New Roman" w:cs="Times New Roman"/>
                <w:color w:val="000000"/>
                <w:sz w:val="26"/>
                <w:szCs w:val="26"/>
                <w:lang w:val="nl-NL"/>
              </w:rPr>
            </w:pPr>
          </w:p>
          <w:p w:rsidR="00F90875" w:rsidRPr="00F90875" w:rsidRDefault="00F90875" w:rsidP="0079621D">
            <w:pPr>
              <w:spacing w:before="60" w:after="0" w:line="26" w:lineRule="atLeast"/>
              <w:jc w:val="center"/>
              <w:rPr>
                <w:rFonts w:eastAsia="Times New Roman" w:cs="Times New Roman"/>
                <w:color w:val="000000"/>
                <w:sz w:val="20"/>
                <w:szCs w:val="20"/>
                <w:lang w:val="nl-NL"/>
              </w:rPr>
            </w:pPr>
            <w:r w:rsidRPr="00F90875">
              <w:rPr>
                <w:rFonts w:eastAsia="Times New Roman" w:cs="Times New Roman"/>
                <w:color w:val="000000"/>
                <w:sz w:val="26"/>
                <w:szCs w:val="26"/>
                <w:lang w:val="nl-NL"/>
              </w:rPr>
              <w:t>Số:</w:t>
            </w:r>
            <w:r w:rsidR="001749EB">
              <w:rPr>
                <w:rFonts w:eastAsia="Times New Roman" w:cs="Times New Roman"/>
                <w:color w:val="000000"/>
                <w:sz w:val="26"/>
                <w:szCs w:val="26"/>
                <w:lang w:val="nl-NL"/>
              </w:rPr>
              <w:t xml:space="preserve"> 331</w:t>
            </w:r>
            <w:r w:rsidRPr="00F90875">
              <w:rPr>
                <w:rFonts w:eastAsia="Times New Roman" w:cs="Times New Roman"/>
                <w:color w:val="000000"/>
                <w:sz w:val="26"/>
                <w:szCs w:val="26"/>
                <w:lang w:val="nl-NL"/>
              </w:rPr>
              <w:t>/BTC-CST</w:t>
            </w:r>
          </w:p>
          <w:p w:rsidR="00F90875" w:rsidRPr="00F90875" w:rsidRDefault="00F90875" w:rsidP="00931560">
            <w:pPr>
              <w:spacing w:before="0" w:after="0" w:line="26" w:lineRule="atLeast"/>
              <w:jc w:val="both"/>
              <w:rPr>
                <w:rFonts w:eastAsia="Times New Roman" w:cs="Times New Roman"/>
                <w:color w:val="000000"/>
                <w:szCs w:val="24"/>
                <w:lang w:val="nl-NL"/>
              </w:rPr>
            </w:pPr>
            <w:r w:rsidRPr="00F90875">
              <w:rPr>
                <w:rFonts w:eastAsia="Times New Roman" w:cs="Times New Roman"/>
                <w:color w:val="000000"/>
                <w:sz w:val="24"/>
                <w:szCs w:val="24"/>
                <w:lang w:val="nl-NL"/>
              </w:rPr>
              <w:t>V/v</w:t>
            </w:r>
            <w:r w:rsidRPr="00F90875">
              <w:rPr>
                <w:rFonts w:eastAsia="Times New Roman" w:cs="Times New Roman"/>
                <w:color w:val="000000"/>
                <w:szCs w:val="24"/>
                <w:lang w:val="nl-NL"/>
              </w:rPr>
              <w:t xml:space="preserve"> </w:t>
            </w:r>
            <w:r w:rsidRPr="00F90875">
              <w:rPr>
                <w:rFonts w:eastAsia="Times New Roman" w:cs="Times New Roman"/>
                <w:color w:val="000000"/>
                <w:sz w:val="24"/>
                <w:szCs w:val="24"/>
                <w:lang w:val="nl-NL"/>
              </w:rPr>
              <w:t xml:space="preserve">thẩm định </w:t>
            </w:r>
            <w:r w:rsidR="00FD15B1">
              <w:rPr>
                <w:rFonts w:eastAsia="Times New Roman" w:cs="Times New Roman"/>
                <w:color w:val="000000"/>
                <w:sz w:val="24"/>
                <w:szCs w:val="24"/>
                <w:lang w:val="nl-NL"/>
              </w:rPr>
              <w:t>d</w:t>
            </w:r>
            <w:r w:rsidR="00FD15B1" w:rsidRPr="00FD15B1">
              <w:rPr>
                <w:rFonts w:eastAsia="Times New Roman" w:cs="Times New Roman"/>
                <w:color w:val="000000"/>
                <w:sz w:val="24"/>
                <w:szCs w:val="24"/>
                <w:lang w:val="nl-NL"/>
              </w:rPr>
              <w:t>ự</w:t>
            </w:r>
            <w:r w:rsidR="00FD15B1">
              <w:rPr>
                <w:rFonts w:eastAsia="Times New Roman" w:cs="Times New Roman"/>
                <w:color w:val="000000"/>
                <w:sz w:val="24"/>
                <w:szCs w:val="24"/>
                <w:lang w:val="nl-NL"/>
              </w:rPr>
              <w:t xml:space="preserve"> th</w:t>
            </w:r>
            <w:r w:rsidR="00FD15B1" w:rsidRPr="00FD15B1">
              <w:rPr>
                <w:rFonts w:eastAsia="Times New Roman" w:cs="Times New Roman"/>
                <w:color w:val="000000"/>
                <w:sz w:val="24"/>
                <w:szCs w:val="24"/>
                <w:lang w:val="nl-NL"/>
              </w:rPr>
              <w:t>ảo</w:t>
            </w:r>
            <w:r w:rsidR="00E83DDD">
              <w:rPr>
                <w:rFonts w:eastAsia="Times New Roman" w:cs="Times New Roman"/>
                <w:color w:val="000000"/>
                <w:sz w:val="24"/>
                <w:szCs w:val="24"/>
                <w:lang w:val="nl-NL"/>
              </w:rPr>
              <w:t xml:space="preserve"> Ngh</w:t>
            </w:r>
            <w:r w:rsidR="00E83DDD" w:rsidRPr="00E83DDD">
              <w:rPr>
                <w:rFonts w:eastAsia="Times New Roman" w:cs="Times New Roman"/>
                <w:color w:val="000000"/>
                <w:sz w:val="24"/>
                <w:szCs w:val="24"/>
                <w:lang w:val="nl-NL"/>
              </w:rPr>
              <w:t>ị</w:t>
            </w:r>
            <w:r w:rsidR="00E83DDD">
              <w:rPr>
                <w:rFonts w:eastAsia="Times New Roman" w:cs="Times New Roman"/>
                <w:color w:val="000000"/>
                <w:sz w:val="24"/>
                <w:szCs w:val="24"/>
                <w:lang w:val="nl-NL"/>
              </w:rPr>
              <w:t xml:space="preserve"> </w:t>
            </w:r>
            <w:r w:rsidR="00E83DDD" w:rsidRPr="00E83DDD">
              <w:rPr>
                <w:rFonts w:eastAsia="Times New Roman" w:cs="Times New Roman"/>
                <w:color w:val="000000"/>
                <w:sz w:val="24"/>
                <w:szCs w:val="24"/>
                <w:lang w:val="nl-NL"/>
              </w:rPr>
              <w:t>định</w:t>
            </w:r>
            <w:r w:rsidRPr="0048563A">
              <w:rPr>
                <w:rFonts w:eastAsia="Times New Roman" w:cs="Times New Roman"/>
                <w:color w:val="000000"/>
                <w:sz w:val="24"/>
                <w:szCs w:val="24"/>
                <w:lang w:val="nl-NL"/>
              </w:rPr>
              <w:t xml:space="preserve"> </w:t>
            </w:r>
            <w:r w:rsidR="00E83DDD" w:rsidRPr="00E83DDD">
              <w:rPr>
                <w:rFonts w:eastAsia="Times New Roman" w:cs="Times New Roman"/>
                <w:color w:val="000000"/>
                <w:sz w:val="24"/>
                <w:szCs w:val="24"/>
              </w:rPr>
              <w:t xml:space="preserve">hướng dẫn thực hiện </w:t>
            </w:r>
            <w:r w:rsidR="003B6F0E" w:rsidRPr="003B6F0E">
              <w:rPr>
                <w:rFonts w:eastAsia="Times New Roman" w:cs="Times New Roman"/>
                <w:color w:val="000000"/>
                <w:sz w:val="24"/>
                <w:szCs w:val="24"/>
                <w:lang w:val="nl-NL"/>
              </w:rPr>
              <w:t>về</w:t>
            </w:r>
            <w:r w:rsidR="003B6F0E">
              <w:rPr>
                <w:rFonts w:eastAsia="Times New Roman" w:cs="Times New Roman"/>
                <w:color w:val="000000"/>
                <w:sz w:val="24"/>
                <w:szCs w:val="24"/>
                <w:lang w:val="nl-NL"/>
              </w:rPr>
              <w:t xml:space="preserve"> </w:t>
            </w:r>
            <w:r w:rsidR="00E83DDD" w:rsidRPr="00E83DDD">
              <w:rPr>
                <w:rFonts w:eastAsia="Times New Roman" w:cs="Times New Roman"/>
                <w:color w:val="000000"/>
                <w:sz w:val="24"/>
                <w:szCs w:val="24"/>
              </w:rPr>
              <w:t>chi phí được trừ khi xác</w:t>
            </w:r>
            <w:r w:rsidR="00E83DDD" w:rsidRPr="00E83DDD">
              <w:rPr>
                <w:rFonts w:eastAsia="Times New Roman" w:cs="Times New Roman"/>
                <w:color w:val="000000"/>
                <w:sz w:val="24"/>
                <w:szCs w:val="24"/>
                <w:lang w:val="nl-NL"/>
              </w:rPr>
              <w:t xml:space="preserve"> </w:t>
            </w:r>
            <w:r w:rsidR="00E83DDD" w:rsidRPr="00E83DDD">
              <w:rPr>
                <w:rFonts w:eastAsia="Times New Roman" w:cs="Times New Roman"/>
                <w:color w:val="000000"/>
                <w:sz w:val="24"/>
                <w:szCs w:val="24"/>
              </w:rPr>
              <w:t>định thu nhập chịu thuế TNDN đối với khoản chi ủng hộ, tài trợ cho các hoạt động phòng, chống dịch Covid-19</w:t>
            </w:r>
          </w:p>
        </w:tc>
        <w:tc>
          <w:tcPr>
            <w:tcW w:w="6141" w:type="dxa"/>
          </w:tcPr>
          <w:p w:rsidR="00F90875" w:rsidRPr="00F90875" w:rsidRDefault="00F90875" w:rsidP="00F90875">
            <w:pPr>
              <w:spacing w:before="0" w:after="0" w:line="26" w:lineRule="atLeast"/>
              <w:jc w:val="center"/>
              <w:rPr>
                <w:rFonts w:eastAsia="Times New Roman" w:cs="Times New Roman"/>
                <w:b/>
                <w:color w:val="000000"/>
                <w:sz w:val="26"/>
                <w:szCs w:val="26"/>
                <w:lang w:val="nl-NL"/>
              </w:rPr>
            </w:pPr>
            <w:r w:rsidRPr="00F90875">
              <w:rPr>
                <w:rFonts w:eastAsia="Times New Roman" w:cs="Times New Roman"/>
                <w:b/>
                <w:color w:val="000000"/>
                <w:sz w:val="26"/>
                <w:szCs w:val="26"/>
                <w:lang w:val="nl-NL"/>
              </w:rPr>
              <w:t>CỘNG HOÀ XÃ HỘI CHỦ NGHĨA VIỆT NAM</w:t>
            </w:r>
          </w:p>
          <w:p w:rsidR="00F90875" w:rsidRPr="00F90875" w:rsidRDefault="008806B1" w:rsidP="00F90875">
            <w:pPr>
              <w:spacing w:before="0" w:after="0" w:line="26" w:lineRule="atLeast"/>
              <w:jc w:val="center"/>
              <w:rPr>
                <w:rFonts w:eastAsia="Times New Roman" w:cs="Times New Roman"/>
                <w:b/>
                <w:color w:val="000000"/>
                <w:szCs w:val="28"/>
                <w:lang w:val="nl-NL"/>
              </w:rPr>
            </w:pPr>
            <w:r w:rsidRPr="008806B1">
              <w:rPr>
                <w:rFonts w:eastAsia="Times New Roman" w:cs="Times New Roman"/>
                <w:noProof/>
                <w:szCs w:val="28"/>
                <w:lang w:val="en-AU"/>
              </w:rPr>
              <w:pict>
                <v:group id="_x0000_s1030" editas="canvas" style="position:absolute;margin-left:-5.3pt;margin-top:13.2pt;width:196.3pt;height:18.55pt;z-index:251660288;mso-position-horizontal-relative:char;mso-position-vertical-relative:line" coordorigin="3907,3374" coordsize="4711,4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907;top:3374;width:4711;height:445" o:preferrelative="f">
                    <v:fill o:detectmouseclick="t"/>
                    <v:path o:extrusionok="t" o:connecttype="none"/>
                    <o:lock v:ext="edit" text="t"/>
                  </v:shape>
                  <v:line id="_x0000_s1032" style="position:absolute" from="4037,3659" to="8151,3660"/>
                </v:group>
              </w:pict>
            </w:r>
            <w:r w:rsidR="00F90875" w:rsidRPr="00F90875">
              <w:rPr>
                <w:rFonts w:eastAsia="Times New Roman" w:cs="Times New Roman"/>
                <w:b/>
                <w:color w:val="000000"/>
                <w:szCs w:val="28"/>
                <w:lang w:val="nl-NL"/>
              </w:rPr>
              <w:t>Độc lập - Tự do - Hạnh phúc</w:t>
            </w:r>
          </w:p>
          <w:p w:rsidR="00F90875" w:rsidRPr="00F90875" w:rsidRDefault="008806B1" w:rsidP="00F90875">
            <w:pPr>
              <w:spacing w:before="0" w:after="0" w:line="26" w:lineRule="atLeast"/>
              <w:jc w:val="center"/>
              <w:rPr>
                <w:rFonts w:eastAsia="Times New Roman" w:cs="Times New Roman"/>
                <w:color w:val="000000"/>
                <w:szCs w:val="24"/>
                <w:lang w:val="nl-NL"/>
              </w:rPr>
            </w:pPr>
            <w:r w:rsidRPr="008806B1">
              <w:rPr>
                <w:rFonts w:eastAsia="Times New Roman" w:cs="Times New Roman"/>
                <w:color w:val="000000"/>
                <w:szCs w:val="24"/>
                <w:lang w:val="nl-NL"/>
              </w:rPr>
              <w:pict>
                <v:shape id="_x0000_i1025" type="#_x0000_t75" style="width:299.8pt;height:16.65pt">
                  <v:imagedata croptop="-65520f" cropbottom="65520f"/>
                </v:shape>
              </w:pict>
            </w:r>
          </w:p>
          <w:p w:rsidR="00F90875" w:rsidRPr="00F90875" w:rsidRDefault="00F90875" w:rsidP="001749EB">
            <w:pPr>
              <w:spacing w:before="0" w:after="0" w:line="26" w:lineRule="atLeast"/>
              <w:jc w:val="center"/>
              <w:rPr>
                <w:rFonts w:eastAsia="Times New Roman" w:cs="Times New Roman"/>
                <w:i/>
                <w:color w:val="000000"/>
                <w:szCs w:val="28"/>
                <w:lang w:val="nl-NL"/>
              </w:rPr>
            </w:pPr>
            <w:r w:rsidRPr="00F90875">
              <w:rPr>
                <w:rFonts w:eastAsia="Times New Roman" w:cs="Times New Roman"/>
                <w:i/>
                <w:color w:val="000000"/>
                <w:szCs w:val="28"/>
                <w:lang w:val="nl-NL"/>
              </w:rPr>
              <w:t>Hà Nội, ngày</w:t>
            </w:r>
            <w:r w:rsidR="00EC61DD">
              <w:rPr>
                <w:rFonts w:eastAsia="Times New Roman" w:cs="Times New Roman"/>
                <w:i/>
                <w:color w:val="000000"/>
                <w:szCs w:val="28"/>
                <w:lang w:val="nl-NL"/>
              </w:rPr>
              <w:t xml:space="preserve"> </w:t>
            </w:r>
            <w:r w:rsidR="001749EB">
              <w:rPr>
                <w:rFonts w:eastAsia="Times New Roman" w:cs="Times New Roman"/>
                <w:i/>
                <w:color w:val="000000"/>
                <w:szCs w:val="28"/>
                <w:lang w:val="nl-NL"/>
              </w:rPr>
              <w:t>12</w:t>
            </w:r>
            <w:r w:rsidRPr="00F90875">
              <w:rPr>
                <w:rFonts w:eastAsia="Times New Roman" w:cs="Times New Roman"/>
                <w:i/>
                <w:color w:val="000000"/>
                <w:szCs w:val="28"/>
                <w:lang w:val="nl-NL"/>
              </w:rPr>
              <w:t xml:space="preserve"> tháng </w:t>
            </w:r>
            <w:r w:rsidR="00E83DDD">
              <w:rPr>
                <w:rFonts w:eastAsia="Times New Roman" w:cs="Times New Roman"/>
                <w:i/>
                <w:color w:val="000000"/>
                <w:szCs w:val="28"/>
                <w:lang w:val="nl-NL"/>
              </w:rPr>
              <w:t>01</w:t>
            </w:r>
            <w:r w:rsidRPr="00F90875">
              <w:rPr>
                <w:rFonts w:eastAsia="Times New Roman" w:cs="Times New Roman"/>
                <w:i/>
                <w:color w:val="000000"/>
                <w:szCs w:val="28"/>
                <w:lang w:val="nl-NL"/>
              </w:rPr>
              <w:t xml:space="preserve"> năm 20</w:t>
            </w:r>
            <w:r w:rsidR="00E30B7C">
              <w:rPr>
                <w:rFonts w:eastAsia="Times New Roman" w:cs="Times New Roman"/>
                <w:i/>
                <w:color w:val="000000"/>
                <w:szCs w:val="28"/>
                <w:lang w:val="nl-NL"/>
              </w:rPr>
              <w:t>2</w:t>
            </w:r>
            <w:r w:rsidR="00E83DDD">
              <w:rPr>
                <w:rFonts w:eastAsia="Times New Roman" w:cs="Times New Roman"/>
                <w:i/>
                <w:color w:val="000000"/>
                <w:szCs w:val="28"/>
                <w:lang w:val="nl-NL"/>
              </w:rPr>
              <w:t>1</w:t>
            </w:r>
          </w:p>
        </w:tc>
      </w:tr>
    </w:tbl>
    <w:p w:rsidR="00E83DDD" w:rsidRDefault="00E83DDD" w:rsidP="00F90875">
      <w:pPr>
        <w:spacing w:before="0" w:after="0"/>
        <w:jc w:val="center"/>
        <w:rPr>
          <w:rFonts w:eastAsia="Times New Roman" w:cs="Times New Roman"/>
          <w:szCs w:val="24"/>
          <w:lang w:val="nl-NL"/>
        </w:rPr>
      </w:pPr>
    </w:p>
    <w:p w:rsidR="00E83DDD" w:rsidRDefault="00E83DDD" w:rsidP="00F90875">
      <w:pPr>
        <w:spacing w:before="0" w:after="0"/>
        <w:jc w:val="center"/>
        <w:rPr>
          <w:rFonts w:eastAsia="Times New Roman" w:cs="Times New Roman"/>
          <w:szCs w:val="24"/>
          <w:lang w:val="nl-NL"/>
        </w:rPr>
      </w:pPr>
    </w:p>
    <w:p w:rsidR="00F90875" w:rsidRPr="00F90875" w:rsidRDefault="00F90875" w:rsidP="00F90875">
      <w:pPr>
        <w:spacing w:before="0" w:after="0"/>
        <w:jc w:val="center"/>
        <w:rPr>
          <w:rFonts w:eastAsia="Times New Roman" w:cs="Times New Roman"/>
          <w:bCs/>
          <w:szCs w:val="24"/>
          <w:lang w:val="nl-NL"/>
        </w:rPr>
      </w:pPr>
      <w:r w:rsidRPr="00F90875">
        <w:rPr>
          <w:rFonts w:eastAsia="Times New Roman" w:cs="Times New Roman"/>
          <w:szCs w:val="24"/>
          <w:lang w:val="nl-NL"/>
        </w:rPr>
        <w:t xml:space="preserve">Kính gửi: </w:t>
      </w:r>
      <w:r w:rsidRPr="00F90875">
        <w:rPr>
          <w:rFonts w:eastAsia="Times New Roman" w:cs="Times New Roman"/>
          <w:bCs/>
          <w:szCs w:val="24"/>
          <w:lang w:val="nl-NL"/>
        </w:rPr>
        <w:t>Bộ Tư pháp</w:t>
      </w:r>
    </w:p>
    <w:p w:rsidR="00E83DDD" w:rsidRDefault="00E83DDD" w:rsidP="00E83DDD">
      <w:pPr>
        <w:jc w:val="center"/>
        <w:rPr>
          <w:rFonts w:eastAsia="Times New Roman" w:cs="Times New Roman"/>
          <w:bCs/>
          <w:szCs w:val="24"/>
          <w:lang w:val="nl-NL"/>
        </w:rPr>
      </w:pPr>
    </w:p>
    <w:p w:rsidR="00E83DDD" w:rsidRDefault="00E83DDD" w:rsidP="00E83DDD">
      <w:pPr>
        <w:jc w:val="center"/>
        <w:rPr>
          <w:rFonts w:eastAsia="Times New Roman" w:cs="Times New Roman"/>
          <w:bCs/>
          <w:szCs w:val="24"/>
          <w:lang w:val="nl-NL"/>
        </w:rPr>
      </w:pPr>
    </w:p>
    <w:p w:rsidR="008440E6" w:rsidRDefault="00E83DDD" w:rsidP="00E83DDD">
      <w:pPr>
        <w:ind w:firstLine="709"/>
        <w:jc w:val="both"/>
        <w:rPr>
          <w:szCs w:val="28"/>
          <w:lang w:val="nl-NL"/>
        </w:rPr>
      </w:pPr>
      <w:r w:rsidRPr="00FF4C36">
        <w:rPr>
          <w:rFonts w:eastAsia="Times New Roman" w:cs="Times New Roman"/>
          <w:szCs w:val="28"/>
          <w:lang w:val="nl-NL"/>
        </w:rPr>
        <w:t>Tại kỳ họp thứ 10 Quốc hội khóa XIV đã thông qua Nghị quyết số 128/2020/QH14 về dự toán ngân sách nhà nước năm 2021, trong đó tại khoản 8 Điều 3 có giao Chính phủ</w:t>
      </w:r>
      <w:r w:rsidR="003B6F0E">
        <w:rPr>
          <w:rFonts w:eastAsia="Times New Roman" w:cs="Times New Roman"/>
          <w:szCs w:val="28"/>
          <w:lang w:val="nl-NL"/>
        </w:rPr>
        <w:t>:</w:t>
      </w:r>
      <w:r w:rsidRPr="00FF4C36">
        <w:rPr>
          <w:rFonts w:eastAsia="Times New Roman" w:cs="Times New Roman"/>
          <w:szCs w:val="28"/>
          <w:lang w:val="nl-NL"/>
        </w:rPr>
        <w:t xml:space="preserve"> </w:t>
      </w:r>
      <w:r w:rsidRPr="00FF4C36">
        <w:rPr>
          <w:rFonts w:eastAsia="Times New Roman" w:cs="Times New Roman"/>
          <w:bCs/>
          <w:i/>
          <w:szCs w:val="28"/>
          <w:lang w:val="pt-BR"/>
        </w:rPr>
        <w:t xml:space="preserve">Hướng dẫn việc cho phép </w:t>
      </w:r>
      <w:r w:rsidRPr="00FF4C36">
        <w:rPr>
          <w:rFonts w:eastAsia="Times New Roman" w:cs="Times New Roman"/>
          <w:i/>
          <w:szCs w:val="28"/>
        </w:rPr>
        <w:t>được tính vào chi phí được trừ của doanh nghiệp, tổ chức</w:t>
      </w:r>
      <w:r w:rsidRPr="00FF4C36">
        <w:rPr>
          <w:rFonts w:eastAsia="Times New Roman" w:cs="Times New Roman"/>
          <w:bCs/>
          <w:i/>
          <w:szCs w:val="28"/>
          <w:lang w:val="pt-BR"/>
        </w:rPr>
        <w:t xml:space="preserve"> </w:t>
      </w:r>
      <w:r w:rsidRPr="00FF4C36">
        <w:rPr>
          <w:rFonts w:eastAsia="Times New Roman" w:cs="Times New Roman"/>
          <w:i/>
          <w:szCs w:val="28"/>
          <w:lang w:val="pt-BR"/>
        </w:rPr>
        <w:t>c</w:t>
      </w:r>
      <w:r w:rsidRPr="00FF4C36">
        <w:rPr>
          <w:rFonts w:eastAsia="Times New Roman" w:cs="Times New Roman"/>
          <w:i/>
          <w:szCs w:val="28"/>
        </w:rPr>
        <w:t>ác khoản chi ủng hộ, tài trợ cho các hoạt động phòng, chống dịch Covid-19 khi xác định thu nhập chịu thuế thu nhập doanh nghiệp</w:t>
      </w:r>
      <w:r w:rsidR="003B6F0E" w:rsidRPr="003B6F0E">
        <w:rPr>
          <w:rFonts w:eastAsia="Times New Roman" w:cs="Times New Roman"/>
          <w:i/>
          <w:szCs w:val="28"/>
          <w:lang w:val="nl-NL"/>
        </w:rPr>
        <w:t xml:space="preserve"> (TND</w:t>
      </w:r>
      <w:r w:rsidR="003B6F0E">
        <w:rPr>
          <w:rFonts w:eastAsia="Times New Roman" w:cs="Times New Roman"/>
          <w:i/>
          <w:szCs w:val="28"/>
          <w:lang w:val="nl-NL"/>
        </w:rPr>
        <w:t>N)</w:t>
      </w:r>
      <w:r w:rsidRPr="00FF4C36">
        <w:rPr>
          <w:rFonts w:eastAsia="Times New Roman" w:cs="Times New Roman"/>
          <w:szCs w:val="28"/>
          <w:lang w:val="nl-NL"/>
        </w:rPr>
        <w:t>.</w:t>
      </w:r>
    </w:p>
    <w:p w:rsidR="00E83DDD" w:rsidRPr="00E83DDD" w:rsidRDefault="00E83DDD" w:rsidP="008440E6">
      <w:pPr>
        <w:ind w:firstLine="709"/>
        <w:jc w:val="both"/>
        <w:rPr>
          <w:szCs w:val="28"/>
          <w:lang w:val="nl-NL"/>
        </w:rPr>
      </w:pPr>
      <w:r>
        <w:rPr>
          <w:szCs w:val="28"/>
          <w:lang w:val="nl-NL"/>
        </w:rPr>
        <w:t>T</w:t>
      </w:r>
      <w:r w:rsidRPr="00E83DDD">
        <w:rPr>
          <w:szCs w:val="28"/>
          <w:lang w:val="nl-NL"/>
        </w:rPr>
        <w:t>ại</w:t>
      </w:r>
      <w:r>
        <w:rPr>
          <w:szCs w:val="28"/>
          <w:lang w:val="nl-NL"/>
        </w:rPr>
        <w:t xml:space="preserve"> Ngh</w:t>
      </w:r>
      <w:r w:rsidRPr="00E83DDD">
        <w:rPr>
          <w:szCs w:val="28"/>
          <w:lang w:val="nl-NL"/>
        </w:rPr>
        <w:t>ị</w:t>
      </w:r>
      <w:r>
        <w:rPr>
          <w:szCs w:val="28"/>
          <w:lang w:val="nl-NL"/>
        </w:rPr>
        <w:t xml:space="preserve"> quy</w:t>
      </w:r>
      <w:r w:rsidRPr="00E83DDD">
        <w:rPr>
          <w:szCs w:val="28"/>
          <w:lang w:val="nl-NL"/>
        </w:rPr>
        <w:t>ết</w:t>
      </w:r>
      <w:r>
        <w:rPr>
          <w:szCs w:val="28"/>
          <w:lang w:val="nl-NL"/>
        </w:rPr>
        <w:t xml:space="preserve"> s</w:t>
      </w:r>
      <w:r w:rsidRPr="00E83DDD">
        <w:rPr>
          <w:szCs w:val="28"/>
          <w:lang w:val="nl-NL"/>
        </w:rPr>
        <w:t>ố</w:t>
      </w:r>
      <w:r>
        <w:rPr>
          <w:szCs w:val="28"/>
          <w:lang w:val="nl-NL"/>
        </w:rPr>
        <w:t xml:space="preserve"> 178/NQ-CP ng</w:t>
      </w:r>
      <w:r w:rsidRPr="00E83DDD">
        <w:rPr>
          <w:szCs w:val="28"/>
          <w:lang w:val="nl-NL"/>
        </w:rPr>
        <w:t>à</w:t>
      </w:r>
      <w:r>
        <w:rPr>
          <w:szCs w:val="28"/>
          <w:lang w:val="nl-NL"/>
        </w:rPr>
        <w:t>y 12/12/2020 c</w:t>
      </w:r>
      <w:r w:rsidRPr="00E83DDD">
        <w:rPr>
          <w:szCs w:val="28"/>
          <w:lang w:val="nl-NL"/>
        </w:rPr>
        <w:t>ủa</w:t>
      </w:r>
      <w:r>
        <w:rPr>
          <w:szCs w:val="28"/>
          <w:lang w:val="nl-NL"/>
        </w:rPr>
        <w:t xml:space="preserve"> Ch</w:t>
      </w:r>
      <w:r w:rsidRPr="00E83DDD">
        <w:rPr>
          <w:szCs w:val="28"/>
          <w:lang w:val="nl-NL"/>
        </w:rPr>
        <w:t>ín</w:t>
      </w:r>
      <w:r>
        <w:rPr>
          <w:szCs w:val="28"/>
          <w:lang w:val="nl-NL"/>
        </w:rPr>
        <w:t>h ph</w:t>
      </w:r>
      <w:r w:rsidRPr="00E83DDD">
        <w:rPr>
          <w:szCs w:val="28"/>
          <w:lang w:val="nl-NL"/>
        </w:rPr>
        <w:t>ủ</w:t>
      </w:r>
      <w:r>
        <w:rPr>
          <w:szCs w:val="28"/>
          <w:lang w:val="nl-NL"/>
        </w:rPr>
        <w:t xml:space="preserve"> v</w:t>
      </w:r>
      <w:r w:rsidRPr="00E83DDD">
        <w:rPr>
          <w:szCs w:val="28"/>
          <w:lang w:val="nl-NL"/>
        </w:rPr>
        <w:t>ề</w:t>
      </w:r>
      <w:r>
        <w:rPr>
          <w:szCs w:val="28"/>
          <w:lang w:val="nl-NL"/>
        </w:rPr>
        <w:t xml:space="preserve"> Phi</w:t>
      </w:r>
      <w:r w:rsidRPr="00E83DDD">
        <w:rPr>
          <w:szCs w:val="28"/>
          <w:lang w:val="nl-NL"/>
        </w:rPr>
        <w:t>ê</w:t>
      </w:r>
      <w:r>
        <w:rPr>
          <w:szCs w:val="28"/>
          <w:lang w:val="nl-NL"/>
        </w:rPr>
        <w:t>n h</w:t>
      </w:r>
      <w:r w:rsidRPr="00E83DDD">
        <w:rPr>
          <w:szCs w:val="28"/>
          <w:lang w:val="nl-NL"/>
        </w:rPr>
        <w:t>ọp</w:t>
      </w:r>
      <w:r>
        <w:rPr>
          <w:szCs w:val="28"/>
          <w:lang w:val="nl-NL"/>
        </w:rPr>
        <w:t xml:space="preserve"> Ch</w:t>
      </w:r>
      <w:r w:rsidRPr="00E83DDD">
        <w:rPr>
          <w:szCs w:val="28"/>
          <w:lang w:val="nl-NL"/>
        </w:rPr>
        <w:t>ính</w:t>
      </w:r>
      <w:r>
        <w:rPr>
          <w:szCs w:val="28"/>
          <w:lang w:val="nl-NL"/>
        </w:rPr>
        <w:t xml:space="preserve"> ph</w:t>
      </w:r>
      <w:r w:rsidRPr="00E83DDD">
        <w:rPr>
          <w:szCs w:val="28"/>
          <w:lang w:val="nl-NL"/>
        </w:rPr>
        <w:t>ủ</w:t>
      </w:r>
      <w:r>
        <w:rPr>
          <w:szCs w:val="28"/>
          <w:lang w:val="nl-NL"/>
        </w:rPr>
        <w:t xml:space="preserve"> thư</w:t>
      </w:r>
      <w:r w:rsidRPr="00E83DDD">
        <w:rPr>
          <w:szCs w:val="28"/>
          <w:lang w:val="nl-NL"/>
        </w:rPr>
        <w:t>ờng</w:t>
      </w:r>
      <w:r>
        <w:rPr>
          <w:szCs w:val="28"/>
          <w:lang w:val="nl-NL"/>
        </w:rPr>
        <w:t xml:space="preserve"> k</w:t>
      </w:r>
      <w:r w:rsidRPr="00E83DDD">
        <w:rPr>
          <w:szCs w:val="28"/>
          <w:lang w:val="nl-NL"/>
        </w:rPr>
        <w:t>ỳ</w:t>
      </w:r>
      <w:r>
        <w:rPr>
          <w:szCs w:val="28"/>
          <w:lang w:val="nl-NL"/>
        </w:rPr>
        <w:t xml:space="preserve"> th</w:t>
      </w:r>
      <w:r w:rsidRPr="00E83DDD">
        <w:rPr>
          <w:szCs w:val="28"/>
          <w:lang w:val="nl-NL"/>
        </w:rPr>
        <w:t>áng</w:t>
      </w:r>
      <w:r>
        <w:rPr>
          <w:szCs w:val="28"/>
          <w:lang w:val="nl-NL"/>
        </w:rPr>
        <w:t xml:space="preserve"> 11 n</w:t>
      </w:r>
      <w:r w:rsidRPr="00E83DDD">
        <w:rPr>
          <w:szCs w:val="28"/>
          <w:lang w:val="nl-NL"/>
        </w:rPr>
        <w:t>ă</w:t>
      </w:r>
      <w:r>
        <w:rPr>
          <w:szCs w:val="28"/>
          <w:lang w:val="nl-NL"/>
        </w:rPr>
        <w:t xml:space="preserve">m 2020, trong </w:t>
      </w:r>
      <w:r w:rsidRPr="00E83DDD">
        <w:rPr>
          <w:szCs w:val="28"/>
          <w:lang w:val="nl-NL"/>
        </w:rPr>
        <w:t>đó</w:t>
      </w:r>
      <w:r>
        <w:rPr>
          <w:szCs w:val="28"/>
          <w:lang w:val="nl-NL"/>
        </w:rPr>
        <w:t xml:space="preserve"> c</w:t>
      </w:r>
      <w:r w:rsidRPr="00E83DDD">
        <w:rPr>
          <w:szCs w:val="28"/>
          <w:lang w:val="nl-NL"/>
        </w:rPr>
        <w:t>ó</w:t>
      </w:r>
      <w:r>
        <w:rPr>
          <w:szCs w:val="28"/>
          <w:lang w:val="nl-NL"/>
        </w:rPr>
        <w:t xml:space="preserve"> giao </w:t>
      </w:r>
      <w:r w:rsidRPr="00E83DDD">
        <w:rPr>
          <w:i/>
          <w:szCs w:val="28"/>
          <w:lang w:val="nl-NL"/>
        </w:rPr>
        <w:t xml:space="preserve">Bộ Tài chính </w:t>
      </w:r>
      <w:r w:rsidRPr="00E83DDD">
        <w:rPr>
          <w:i/>
          <w:szCs w:val="28"/>
        </w:rPr>
        <w:t>xây dựng Nghị định hướng dẫn việc cho phép tính vào chi phí được trừ của doanh nghiệp, tổ chức đối với các khoản chi ủng hộ, tài trợ cho các hoạt động phòng, chống dịch Covid-19 khi xác định thu nhập chịu thuế thu nhập doanh nghiệp áp dụng cho năm 2020, năm 2021 theo quy định tại </w:t>
      </w:r>
      <w:bookmarkStart w:id="0" w:name="dc_1"/>
      <w:r w:rsidRPr="00E83DDD">
        <w:rPr>
          <w:i/>
          <w:szCs w:val="28"/>
        </w:rPr>
        <w:t>Khoản 8 Điều 3 Nghị quyết số 128/2020/QH14</w:t>
      </w:r>
      <w:bookmarkEnd w:id="0"/>
      <w:r w:rsidRPr="00E83DDD">
        <w:rPr>
          <w:i/>
          <w:szCs w:val="28"/>
        </w:rPr>
        <w:t> ngày 12 tháng 11 năm 2020 của Quốc hội về dự toán ngân sách nhà nước năm 2021 theo trình tự, thủ tục rút gọn; trình Chính phủ trong tháng 01 năm 2021</w:t>
      </w:r>
      <w:r w:rsidRPr="00E83DDD">
        <w:rPr>
          <w:i/>
          <w:szCs w:val="28"/>
          <w:lang w:val="nl-NL"/>
        </w:rPr>
        <w:t>.</w:t>
      </w:r>
    </w:p>
    <w:p w:rsidR="0079621D" w:rsidRDefault="008440E6" w:rsidP="001749EB">
      <w:pPr>
        <w:tabs>
          <w:tab w:val="center" w:pos="0"/>
        </w:tabs>
        <w:spacing w:beforeLines="60" w:afterLines="60"/>
        <w:jc w:val="both"/>
        <w:rPr>
          <w:szCs w:val="28"/>
          <w:lang w:val="nl-NL"/>
        </w:rPr>
      </w:pPr>
      <w:r>
        <w:rPr>
          <w:szCs w:val="28"/>
          <w:lang w:val="nl-NL"/>
        </w:rPr>
        <w:tab/>
      </w:r>
      <w:r w:rsidR="00553432">
        <w:rPr>
          <w:szCs w:val="28"/>
          <w:lang w:val="nl-NL"/>
        </w:rPr>
        <w:t>Th</w:t>
      </w:r>
      <w:r w:rsidR="00553432" w:rsidRPr="00E01275">
        <w:rPr>
          <w:szCs w:val="28"/>
          <w:lang w:val="nl-NL"/>
        </w:rPr>
        <w:t>ực</w:t>
      </w:r>
      <w:r w:rsidR="00553432">
        <w:rPr>
          <w:szCs w:val="28"/>
          <w:lang w:val="nl-NL"/>
        </w:rPr>
        <w:t xml:space="preserve"> h</w:t>
      </w:r>
      <w:r w:rsidR="00553432" w:rsidRPr="00E01275">
        <w:rPr>
          <w:szCs w:val="28"/>
          <w:lang w:val="nl-NL"/>
        </w:rPr>
        <w:t>iện</w:t>
      </w:r>
      <w:r w:rsidR="00553432">
        <w:rPr>
          <w:szCs w:val="28"/>
          <w:lang w:val="nl-NL"/>
        </w:rPr>
        <w:t xml:space="preserve"> ph</w:t>
      </w:r>
      <w:r w:rsidR="00553432" w:rsidRPr="00E01275">
        <w:rPr>
          <w:szCs w:val="28"/>
          <w:lang w:val="nl-NL"/>
        </w:rPr>
        <w:t>â</w:t>
      </w:r>
      <w:r w:rsidR="00553432">
        <w:rPr>
          <w:szCs w:val="28"/>
          <w:lang w:val="nl-NL"/>
        </w:rPr>
        <w:t>n c</w:t>
      </w:r>
      <w:r w:rsidR="00553432" w:rsidRPr="00E01275">
        <w:rPr>
          <w:szCs w:val="28"/>
          <w:lang w:val="nl-NL"/>
        </w:rPr>
        <w:t>ô</w:t>
      </w:r>
      <w:r w:rsidR="00553432">
        <w:rPr>
          <w:szCs w:val="28"/>
          <w:lang w:val="nl-NL"/>
        </w:rPr>
        <w:t>ng c</w:t>
      </w:r>
      <w:r w:rsidR="00553432" w:rsidRPr="00E01275">
        <w:rPr>
          <w:szCs w:val="28"/>
          <w:lang w:val="nl-NL"/>
        </w:rPr>
        <w:t>ủa</w:t>
      </w:r>
      <w:r w:rsidR="00553432">
        <w:rPr>
          <w:szCs w:val="28"/>
          <w:lang w:val="nl-NL"/>
        </w:rPr>
        <w:t xml:space="preserve"> Ch</w:t>
      </w:r>
      <w:r w:rsidR="00553432" w:rsidRPr="00E01275">
        <w:rPr>
          <w:szCs w:val="28"/>
          <w:lang w:val="nl-NL"/>
        </w:rPr>
        <w:t>ính</w:t>
      </w:r>
      <w:r w:rsidR="00553432">
        <w:rPr>
          <w:szCs w:val="28"/>
          <w:lang w:val="nl-NL"/>
        </w:rPr>
        <w:t xml:space="preserve"> ph</w:t>
      </w:r>
      <w:r w:rsidR="00553432" w:rsidRPr="00E01275">
        <w:rPr>
          <w:szCs w:val="28"/>
          <w:lang w:val="nl-NL"/>
        </w:rPr>
        <w:t>ủ</w:t>
      </w:r>
      <w:r w:rsidR="00553432">
        <w:rPr>
          <w:szCs w:val="28"/>
          <w:lang w:val="nl-NL"/>
        </w:rPr>
        <w:t xml:space="preserve">, </w:t>
      </w:r>
      <w:r w:rsidR="00553432" w:rsidRPr="00A67B45">
        <w:rPr>
          <w:szCs w:val="28"/>
          <w:lang w:val="nl-NL"/>
        </w:rPr>
        <w:t>Bộ Tài chính</w:t>
      </w:r>
      <w:r w:rsidR="00553432">
        <w:rPr>
          <w:szCs w:val="28"/>
          <w:lang w:val="nl-NL"/>
        </w:rPr>
        <w:t xml:space="preserve"> đã dự th</w:t>
      </w:r>
      <w:r w:rsidR="00553432" w:rsidRPr="00843284">
        <w:rPr>
          <w:szCs w:val="28"/>
          <w:lang w:val="nl-NL"/>
        </w:rPr>
        <w:t>ảo</w:t>
      </w:r>
      <w:r w:rsidR="00553432">
        <w:rPr>
          <w:szCs w:val="28"/>
          <w:lang w:val="nl-NL"/>
        </w:rPr>
        <w:t xml:space="preserve"> T</w:t>
      </w:r>
      <w:r w:rsidR="00553432" w:rsidRPr="00843284">
        <w:rPr>
          <w:szCs w:val="28"/>
          <w:lang w:val="nl-NL"/>
        </w:rPr>
        <w:t>ờ</w:t>
      </w:r>
      <w:r w:rsidR="00553432">
        <w:rPr>
          <w:szCs w:val="28"/>
          <w:lang w:val="nl-NL"/>
        </w:rPr>
        <w:t xml:space="preserve"> tr</w:t>
      </w:r>
      <w:r w:rsidR="00553432" w:rsidRPr="00843284">
        <w:rPr>
          <w:szCs w:val="28"/>
          <w:lang w:val="nl-NL"/>
        </w:rPr>
        <w:t>ình</w:t>
      </w:r>
      <w:r w:rsidR="00553432">
        <w:rPr>
          <w:szCs w:val="28"/>
          <w:lang w:val="nl-NL"/>
        </w:rPr>
        <w:t xml:space="preserve"> Ch</w:t>
      </w:r>
      <w:r w:rsidR="00553432" w:rsidRPr="00843284">
        <w:rPr>
          <w:szCs w:val="28"/>
          <w:lang w:val="nl-NL"/>
        </w:rPr>
        <w:t>ính</w:t>
      </w:r>
      <w:r w:rsidR="00553432">
        <w:rPr>
          <w:szCs w:val="28"/>
          <w:lang w:val="nl-NL"/>
        </w:rPr>
        <w:t xml:space="preserve"> ph</w:t>
      </w:r>
      <w:r w:rsidR="00553432" w:rsidRPr="00843284">
        <w:rPr>
          <w:szCs w:val="28"/>
          <w:lang w:val="nl-NL"/>
        </w:rPr>
        <w:t>ủ</w:t>
      </w:r>
      <w:r w:rsidR="00553432">
        <w:rPr>
          <w:szCs w:val="28"/>
          <w:lang w:val="nl-NL"/>
        </w:rPr>
        <w:t xml:space="preserve"> v</w:t>
      </w:r>
      <w:r w:rsidR="00553432" w:rsidRPr="00843284">
        <w:rPr>
          <w:szCs w:val="28"/>
          <w:lang w:val="nl-NL"/>
        </w:rPr>
        <w:t>à</w:t>
      </w:r>
      <w:r w:rsidR="00553432">
        <w:rPr>
          <w:szCs w:val="28"/>
          <w:lang w:val="nl-NL"/>
        </w:rPr>
        <w:t xml:space="preserve"> Ngh</w:t>
      </w:r>
      <w:r w:rsidR="00553432" w:rsidRPr="00FB5E5F">
        <w:rPr>
          <w:szCs w:val="28"/>
          <w:lang w:val="nl-NL"/>
        </w:rPr>
        <w:t>ị</w:t>
      </w:r>
      <w:r w:rsidR="00553432">
        <w:rPr>
          <w:szCs w:val="28"/>
          <w:lang w:val="nl-NL"/>
        </w:rPr>
        <w:t xml:space="preserve"> đ</w:t>
      </w:r>
      <w:r w:rsidR="00553432" w:rsidRPr="00843284">
        <w:rPr>
          <w:szCs w:val="28"/>
          <w:lang w:val="nl-NL"/>
        </w:rPr>
        <w:t>ịnh</w:t>
      </w:r>
      <w:r w:rsidR="00553432">
        <w:rPr>
          <w:szCs w:val="28"/>
          <w:lang w:val="nl-NL"/>
        </w:rPr>
        <w:t xml:space="preserve"> c</w:t>
      </w:r>
      <w:r w:rsidR="00553432" w:rsidRPr="00843284">
        <w:rPr>
          <w:szCs w:val="28"/>
          <w:lang w:val="nl-NL"/>
        </w:rPr>
        <w:t>ủa</w:t>
      </w:r>
      <w:r w:rsidR="00553432">
        <w:rPr>
          <w:szCs w:val="28"/>
          <w:lang w:val="nl-NL"/>
        </w:rPr>
        <w:t xml:space="preserve"> Ch</w:t>
      </w:r>
      <w:r w:rsidR="00553432" w:rsidRPr="00843284">
        <w:rPr>
          <w:szCs w:val="28"/>
          <w:lang w:val="nl-NL"/>
        </w:rPr>
        <w:t>ính</w:t>
      </w:r>
      <w:r w:rsidR="00553432">
        <w:rPr>
          <w:szCs w:val="28"/>
          <w:lang w:val="nl-NL"/>
        </w:rPr>
        <w:t xml:space="preserve"> ph</w:t>
      </w:r>
      <w:r w:rsidR="00553432" w:rsidRPr="00843284">
        <w:rPr>
          <w:szCs w:val="28"/>
          <w:lang w:val="nl-NL"/>
        </w:rPr>
        <w:t>ủ</w:t>
      </w:r>
      <w:r w:rsidR="00553432">
        <w:rPr>
          <w:szCs w:val="28"/>
          <w:lang w:val="nl-NL"/>
        </w:rPr>
        <w:t xml:space="preserve"> </w:t>
      </w:r>
      <w:r w:rsidR="00E83DDD" w:rsidRPr="00E83DDD">
        <w:rPr>
          <w:szCs w:val="28"/>
        </w:rPr>
        <w:t>hướng dẫn thực hiện</w:t>
      </w:r>
      <w:r w:rsidR="003B6F0E" w:rsidRPr="003B6F0E">
        <w:rPr>
          <w:szCs w:val="28"/>
          <w:lang w:val="nl-NL"/>
        </w:rPr>
        <w:t xml:space="preserve"> về</w:t>
      </w:r>
      <w:r w:rsidR="00E83DDD" w:rsidRPr="00E83DDD">
        <w:rPr>
          <w:szCs w:val="28"/>
        </w:rPr>
        <w:t xml:space="preserve"> chi phí được trừ khi xác</w:t>
      </w:r>
      <w:r w:rsidR="00E83DDD" w:rsidRPr="00E83DDD">
        <w:rPr>
          <w:szCs w:val="28"/>
          <w:lang w:val="nl-NL"/>
        </w:rPr>
        <w:t xml:space="preserve"> </w:t>
      </w:r>
      <w:r w:rsidR="00E83DDD" w:rsidRPr="00E83DDD">
        <w:rPr>
          <w:szCs w:val="28"/>
        </w:rPr>
        <w:t xml:space="preserve">định thu nhập chịu thuế TNDN đối với khoản chi ủng hộ, tài trợ </w:t>
      </w:r>
      <w:r w:rsidR="003B6F0E" w:rsidRPr="003B6F0E">
        <w:rPr>
          <w:szCs w:val="28"/>
          <w:lang w:val="nl-NL"/>
        </w:rPr>
        <w:t>của doanh nghiệp</w:t>
      </w:r>
      <w:r w:rsidR="003B6F0E">
        <w:rPr>
          <w:szCs w:val="28"/>
          <w:lang w:val="nl-NL"/>
        </w:rPr>
        <w:t>, t</w:t>
      </w:r>
      <w:r w:rsidR="003B6F0E" w:rsidRPr="003B6F0E">
        <w:rPr>
          <w:szCs w:val="28"/>
          <w:lang w:val="nl-NL"/>
        </w:rPr>
        <w:t>ổ</w:t>
      </w:r>
      <w:r w:rsidR="003B6F0E">
        <w:rPr>
          <w:szCs w:val="28"/>
          <w:lang w:val="nl-NL"/>
        </w:rPr>
        <w:t xml:space="preserve"> ch</w:t>
      </w:r>
      <w:r w:rsidR="003B6F0E" w:rsidRPr="003B6F0E">
        <w:rPr>
          <w:szCs w:val="28"/>
          <w:lang w:val="nl-NL"/>
        </w:rPr>
        <w:t>ức</w:t>
      </w:r>
      <w:r w:rsidR="003B6F0E">
        <w:rPr>
          <w:szCs w:val="28"/>
          <w:lang w:val="nl-NL"/>
        </w:rPr>
        <w:t xml:space="preserve"> </w:t>
      </w:r>
      <w:r w:rsidR="00E83DDD" w:rsidRPr="00E83DDD">
        <w:rPr>
          <w:szCs w:val="28"/>
        </w:rPr>
        <w:t>cho các hoạt động phòng, chống dịch Covid-19</w:t>
      </w:r>
      <w:r w:rsidR="006B006D" w:rsidRPr="006B006D">
        <w:rPr>
          <w:szCs w:val="28"/>
          <w:lang w:val="nl-NL"/>
        </w:rPr>
        <w:t>.</w:t>
      </w:r>
      <w:r w:rsidR="00553432" w:rsidRPr="00843284">
        <w:rPr>
          <w:szCs w:val="28"/>
        </w:rPr>
        <w:t xml:space="preserve"> </w:t>
      </w:r>
      <w:r w:rsidR="006B006D" w:rsidRPr="002B506C">
        <w:rPr>
          <w:szCs w:val="28"/>
        </w:rPr>
        <w:t>N</w:t>
      </w:r>
      <w:r w:rsidR="006B006D" w:rsidRPr="005A558E">
        <w:rPr>
          <w:rFonts w:cs="Times New Roman"/>
          <w:szCs w:val="28"/>
          <w:lang w:val="pt-BR"/>
        </w:rPr>
        <w:t xml:space="preserve">gày </w:t>
      </w:r>
      <w:r w:rsidR="00E83DDD">
        <w:rPr>
          <w:rFonts w:cs="Times New Roman"/>
          <w:szCs w:val="28"/>
          <w:lang w:val="pt-BR"/>
        </w:rPr>
        <w:t>11</w:t>
      </w:r>
      <w:r w:rsidR="006B006D" w:rsidRPr="005A558E">
        <w:rPr>
          <w:rFonts w:cs="Times New Roman"/>
          <w:szCs w:val="28"/>
          <w:lang w:val="pt-BR"/>
        </w:rPr>
        <w:t>/</w:t>
      </w:r>
      <w:r w:rsidR="00E83DDD">
        <w:rPr>
          <w:rFonts w:cs="Times New Roman"/>
          <w:szCs w:val="28"/>
          <w:lang w:val="pt-BR"/>
        </w:rPr>
        <w:t>12</w:t>
      </w:r>
      <w:r w:rsidR="006B006D" w:rsidRPr="005A558E">
        <w:rPr>
          <w:rFonts w:cs="Times New Roman"/>
          <w:szCs w:val="28"/>
          <w:lang w:val="pt-BR"/>
        </w:rPr>
        <w:t>/2020</w:t>
      </w:r>
      <w:r w:rsidR="00E83DDD">
        <w:rPr>
          <w:rFonts w:cs="Times New Roman"/>
          <w:szCs w:val="28"/>
          <w:lang w:val="pt-BR"/>
        </w:rPr>
        <w:t>,</w:t>
      </w:r>
      <w:r w:rsidR="006B006D" w:rsidRPr="005A558E">
        <w:rPr>
          <w:rFonts w:cs="Times New Roman"/>
          <w:szCs w:val="28"/>
          <w:lang w:val="pt-BR"/>
        </w:rPr>
        <w:t xml:space="preserve"> </w:t>
      </w:r>
      <w:r w:rsidR="006B006D" w:rsidRPr="005A558E">
        <w:rPr>
          <w:rFonts w:cs="Times New Roman"/>
          <w:szCs w:val="28"/>
          <w:lang w:val="nl-NL"/>
        </w:rPr>
        <w:t>Bộ</w:t>
      </w:r>
      <w:r w:rsidR="006B006D" w:rsidRPr="006B006D">
        <w:rPr>
          <w:szCs w:val="28"/>
          <w:lang w:val="nl-NL"/>
        </w:rPr>
        <w:t xml:space="preserve"> </w:t>
      </w:r>
      <w:r w:rsidR="006B006D" w:rsidRPr="00A67B45">
        <w:rPr>
          <w:szCs w:val="28"/>
          <w:lang w:val="nl-NL"/>
        </w:rPr>
        <w:t>Tài chính</w:t>
      </w:r>
      <w:r w:rsidR="006B006D" w:rsidRPr="005A558E">
        <w:rPr>
          <w:rFonts w:cs="Times New Roman"/>
          <w:szCs w:val="28"/>
          <w:lang w:val="nl-NL"/>
        </w:rPr>
        <w:t xml:space="preserve"> đã có công văn số </w:t>
      </w:r>
      <w:r w:rsidR="00E83DDD">
        <w:rPr>
          <w:rFonts w:cs="Times New Roman"/>
          <w:szCs w:val="28"/>
          <w:lang w:val="nl-NL"/>
        </w:rPr>
        <w:t>15256</w:t>
      </w:r>
      <w:r w:rsidR="006B006D" w:rsidRPr="005A558E">
        <w:rPr>
          <w:rFonts w:cs="Times New Roman"/>
          <w:szCs w:val="28"/>
          <w:lang w:val="nl-NL"/>
        </w:rPr>
        <w:t xml:space="preserve">/BTC-CST </w:t>
      </w:r>
      <w:r w:rsidR="00553432" w:rsidRPr="007976A5">
        <w:rPr>
          <w:szCs w:val="28"/>
        </w:rPr>
        <w:t xml:space="preserve">gửi lấy ý kiến các Bộ, ngành, </w:t>
      </w:r>
      <w:r w:rsidR="00553432" w:rsidRPr="007976A5">
        <w:rPr>
          <w:rFonts w:hint="eastAsia"/>
          <w:szCs w:val="28"/>
        </w:rPr>
        <w:t>đ</w:t>
      </w:r>
      <w:r w:rsidR="00553432" w:rsidRPr="007976A5">
        <w:rPr>
          <w:szCs w:val="28"/>
        </w:rPr>
        <w:t>ịa ph</w:t>
      </w:r>
      <w:r w:rsidR="00553432" w:rsidRPr="007976A5">
        <w:rPr>
          <w:rFonts w:hint="eastAsia"/>
          <w:szCs w:val="28"/>
        </w:rPr>
        <w:t>ươ</w:t>
      </w:r>
      <w:r w:rsidR="00553432" w:rsidRPr="007976A5">
        <w:rPr>
          <w:szCs w:val="28"/>
        </w:rPr>
        <w:t xml:space="preserve">ng, các tổ chức liên quan và </w:t>
      </w:r>
      <w:r w:rsidR="00553432" w:rsidRPr="007976A5">
        <w:rPr>
          <w:rFonts w:hint="eastAsia"/>
          <w:szCs w:val="28"/>
        </w:rPr>
        <w:t>đă</w:t>
      </w:r>
      <w:r w:rsidR="00553432" w:rsidRPr="007976A5">
        <w:rPr>
          <w:szCs w:val="28"/>
        </w:rPr>
        <w:t xml:space="preserve">ng dự thảo trên Trang tin </w:t>
      </w:r>
      <w:r w:rsidR="00553432" w:rsidRPr="007976A5">
        <w:rPr>
          <w:rFonts w:hint="eastAsia"/>
          <w:szCs w:val="28"/>
        </w:rPr>
        <w:t>đ</w:t>
      </w:r>
      <w:r w:rsidR="00553432" w:rsidRPr="007976A5">
        <w:rPr>
          <w:szCs w:val="28"/>
        </w:rPr>
        <w:t>iện tử của</w:t>
      </w:r>
      <w:r w:rsidR="00553432" w:rsidRPr="008440E6">
        <w:rPr>
          <w:szCs w:val="28"/>
          <w:lang w:val="nl-NL"/>
        </w:rPr>
        <w:t xml:space="preserve"> Chính phủ,</w:t>
      </w:r>
      <w:r w:rsidR="00553432" w:rsidRPr="007976A5">
        <w:rPr>
          <w:szCs w:val="28"/>
        </w:rPr>
        <w:t xml:space="preserve"> Bộ</w:t>
      </w:r>
      <w:r w:rsidR="00553432">
        <w:rPr>
          <w:szCs w:val="28"/>
        </w:rPr>
        <w:t xml:space="preserve"> Tài chính</w:t>
      </w:r>
      <w:r w:rsidR="0079621D" w:rsidRPr="0079621D">
        <w:rPr>
          <w:szCs w:val="28"/>
          <w:lang w:val="nl-NL"/>
        </w:rPr>
        <w:t xml:space="preserve"> để</w:t>
      </w:r>
      <w:r w:rsidR="0079621D">
        <w:rPr>
          <w:szCs w:val="28"/>
          <w:lang w:val="nl-NL"/>
        </w:rPr>
        <w:t xml:space="preserve"> </w:t>
      </w:r>
      <w:r w:rsidR="0079621D" w:rsidRPr="007976A5">
        <w:rPr>
          <w:szCs w:val="28"/>
        </w:rPr>
        <w:t>lấy ý kiến</w:t>
      </w:r>
      <w:r w:rsidR="00E83DDD" w:rsidRPr="00E83DDD">
        <w:rPr>
          <w:szCs w:val="28"/>
        </w:rPr>
        <w:t xml:space="preserve"> rộng rãi</w:t>
      </w:r>
      <w:r w:rsidR="0079621D" w:rsidRPr="007D0E37">
        <w:rPr>
          <w:szCs w:val="28"/>
          <w:lang w:val="nl-NL"/>
        </w:rPr>
        <w:t xml:space="preserve"> của tổ chức, cá nhân</w:t>
      </w:r>
      <w:r w:rsidR="00553432">
        <w:rPr>
          <w:szCs w:val="28"/>
          <w:lang w:val="nl-NL"/>
        </w:rPr>
        <w:t>.</w:t>
      </w:r>
      <w:r w:rsidR="00CB76B9">
        <w:rPr>
          <w:szCs w:val="28"/>
          <w:lang w:val="nl-NL"/>
        </w:rPr>
        <w:t xml:space="preserve"> </w:t>
      </w:r>
    </w:p>
    <w:p w:rsidR="00553432" w:rsidRPr="0079621D" w:rsidRDefault="0079621D" w:rsidP="001749EB">
      <w:pPr>
        <w:tabs>
          <w:tab w:val="center" w:pos="0"/>
        </w:tabs>
        <w:spacing w:beforeLines="60" w:afterLines="60"/>
        <w:jc w:val="both"/>
        <w:rPr>
          <w:rFonts w:asciiTheme="majorHAnsi" w:hAnsiTheme="majorHAnsi" w:cstheme="majorHAnsi"/>
        </w:rPr>
      </w:pPr>
      <w:r>
        <w:rPr>
          <w:szCs w:val="28"/>
          <w:lang w:val="nl-NL"/>
        </w:rPr>
        <w:tab/>
      </w:r>
      <w:r w:rsidR="00553432" w:rsidRPr="002215EA">
        <w:rPr>
          <w:lang w:val="nl-NL"/>
        </w:rPr>
        <w:t xml:space="preserve">Đến nay, Bộ Tài chính </w:t>
      </w:r>
      <w:r w:rsidR="00553432" w:rsidRPr="002215EA">
        <w:rPr>
          <w:rFonts w:eastAsia="Arial"/>
          <w:lang w:val="nl-NL"/>
        </w:rPr>
        <w:t xml:space="preserve">đã nhận được ý kiến của </w:t>
      </w:r>
      <w:r w:rsidRPr="007976A5">
        <w:rPr>
          <w:szCs w:val="28"/>
        </w:rPr>
        <w:t xml:space="preserve">các Bộ, ngành, </w:t>
      </w:r>
      <w:r w:rsidRPr="007976A5">
        <w:rPr>
          <w:rFonts w:hint="eastAsia"/>
          <w:szCs w:val="28"/>
        </w:rPr>
        <w:t>đ</w:t>
      </w:r>
      <w:r w:rsidRPr="007976A5">
        <w:rPr>
          <w:szCs w:val="28"/>
        </w:rPr>
        <w:t>ịa ph</w:t>
      </w:r>
      <w:r w:rsidRPr="007976A5">
        <w:rPr>
          <w:rFonts w:hint="eastAsia"/>
          <w:szCs w:val="28"/>
        </w:rPr>
        <w:t>ươ</w:t>
      </w:r>
      <w:r>
        <w:rPr>
          <w:szCs w:val="28"/>
        </w:rPr>
        <w:t xml:space="preserve">ng, </w:t>
      </w:r>
      <w:r w:rsidRPr="007976A5">
        <w:rPr>
          <w:szCs w:val="28"/>
        </w:rPr>
        <w:t>tổ chức</w:t>
      </w:r>
      <w:r w:rsidRPr="0079621D">
        <w:rPr>
          <w:szCs w:val="28"/>
          <w:lang w:val="nl-NL"/>
        </w:rPr>
        <w:t>, cá nhân</w:t>
      </w:r>
      <w:r w:rsidRPr="007976A5">
        <w:rPr>
          <w:szCs w:val="28"/>
        </w:rPr>
        <w:t xml:space="preserve"> liên quan</w:t>
      </w:r>
      <w:r w:rsidR="00553432" w:rsidRPr="001E0050">
        <w:t xml:space="preserve">. </w:t>
      </w:r>
      <w:r w:rsidR="00553432" w:rsidRPr="001C1FE2">
        <w:t xml:space="preserve">Bộ Tài chính </w:t>
      </w:r>
      <w:r w:rsidR="00553432" w:rsidRPr="001C1FE2">
        <w:rPr>
          <w:rFonts w:hint="eastAsia"/>
        </w:rPr>
        <w:t>đ</w:t>
      </w:r>
      <w:r w:rsidR="00553432" w:rsidRPr="001C1FE2">
        <w:t>ã</w:t>
      </w:r>
      <w:r w:rsidR="00553432" w:rsidRPr="001E0050">
        <w:t xml:space="preserve"> nghiên cứu tiếp thu và giải trình </w:t>
      </w:r>
      <w:r w:rsidR="00553432" w:rsidRPr="001E0050">
        <w:rPr>
          <w:rFonts w:hint="eastAsia"/>
        </w:rPr>
        <w:t>đ</w:t>
      </w:r>
      <w:r w:rsidR="00553432" w:rsidRPr="001E0050">
        <w:t xml:space="preserve">ầy </w:t>
      </w:r>
      <w:r w:rsidR="00553432" w:rsidRPr="001E0050">
        <w:rPr>
          <w:rFonts w:hint="eastAsia"/>
        </w:rPr>
        <w:t>đ</w:t>
      </w:r>
      <w:r w:rsidR="00553432" w:rsidRPr="001E0050">
        <w:t xml:space="preserve">ủ các ý kiến </w:t>
      </w:r>
      <w:r w:rsidR="00553432" w:rsidRPr="001E0050">
        <w:rPr>
          <w:rFonts w:hint="eastAsia"/>
        </w:rPr>
        <w:t>đ</w:t>
      </w:r>
      <w:r>
        <w:t>óng góp, tham gia</w:t>
      </w:r>
      <w:r w:rsidRPr="0079621D">
        <w:t xml:space="preserve"> (kèm theo)</w:t>
      </w:r>
      <w:r w:rsidR="00553432" w:rsidRPr="001C1D9E">
        <w:rPr>
          <w:rFonts w:asciiTheme="majorHAnsi" w:hAnsiTheme="majorHAnsi" w:cstheme="majorHAnsi"/>
        </w:rPr>
        <w:t>.</w:t>
      </w:r>
    </w:p>
    <w:p w:rsidR="00E83DDD" w:rsidRDefault="00553432" w:rsidP="001749EB">
      <w:pPr>
        <w:tabs>
          <w:tab w:val="center" w:pos="0"/>
        </w:tabs>
        <w:spacing w:beforeLines="60" w:afterLines="60"/>
        <w:jc w:val="both"/>
        <w:rPr>
          <w:rFonts w:asciiTheme="majorHAnsi" w:eastAsia="Times New Roman" w:hAnsiTheme="majorHAnsi" w:cstheme="majorHAnsi"/>
          <w:szCs w:val="24"/>
        </w:rPr>
      </w:pPr>
      <w:r w:rsidRPr="0079621D">
        <w:rPr>
          <w:rFonts w:asciiTheme="majorHAnsi" w:hAnsiTheme="majorHAnsi" w:cstheme="majorHAnsi"/>
        </w:rPr>
        <w:tab/>
      </w:r>
      <w:r w:rsidR="001C1D9E" w:rsidRPr="001C1D9E">
        <w:rPr>
          <w:rFonts w:asciiTheme="majorHAnsi" w:hAnsiTheme="majorHAnsi" w:cstheme="majorHAnsi"/>
        </w:rPr>
        <w:t xml:space="preserve">Để kịp </w:t>
      </w:r>
      <w:r w:rsidR="00E65D67" w:rsidRPr="00E65D67">
        <w:rPr>
          <w:rFonts w:asciiTheme="majorHAnsi" w:hAnsiTheme="majorHAnsi" w:cstheme="majorHAnsi"/>
        </w:rPr>
        <w:t xml:space="preserve">tiến </w:t>
      </w:r>
      <w:r w:rsidR="00E65D67">
        <w:rPr>
          <w:rFonts w:asciiTheme="majorHAnsi" w:hAnsiTheme="majorHAnsi" w:cstheme="majorHAnsi"/>
        </w:rPr>
        <w:t>đ</w:t>
      </w:r>
      <w:r w:rsidR="00E65D67" w:rsidRPr="00E65D67">
        <w:rPr>
          <w:rFonts w:asciiTheme="majorHAnsi" w:hAnsiTheme="majorHAnsi" w:cstheme="majorHAnsi"/>
        </w:rPr>
        <w:t xml:space="preserve">ộ </w:t>
      </w:r>
      <w:r w:rsidR="001C1D9E" w:rsidRPr="001C1D9E">
        <w:rPr>
          <w:rFonts w:asciiTheme="majorHAnsi" w:hAnsiTheme="majorHAnsi" w:cstheme="majorHAnsi"/>
        </w:rPr>
        <w:t>trình Chính phủ</w:t>
      </w:r>
      <w:r w:rsidR="0079621D" w:rsidRPr="0079621D">
        <w:rPr>
          <w:rFonts w:asciiTheme="majorHAnsi" w:hAnsiTheme="majorHAnsi" w:cstheme="majorHAnsi"/>
          <w:lang w:val="nl-NL"/>
        </w:rPr>
        <w:t xml:space="preserve"> ban hành</w:t>
      </w:r>
      <w:r w:rsidR="001C1D9E" w:rsidRPr="00E65D67">
        <w:rPr>
          <w:rFonts w:asciiTheme="majorHAnsi" w:hAnsiTheme="majorHAnsi" w:cstheme="majorHAnsi"/>
        </w:rPr>
        <w:t xml:space="preserve">, </w:t>
      </w:r>
      <w:r w:rsidR="009E718C" w:rsidRPr="00E65D67">
        <w:rPr>
          <w:rFonts w:asciiTheme="majorHAnsi" w:eastAsia="Times New Roman" w:hAnsiTheme="majorHAnsi" w:cstheme="majorHAnsi"/>
          <w:bCs/>
          <w:szCs w:val="24"/>
          <w:lang w:val="af-ZA"/>
        </w:rPr>
        <w:t xml:space="preserve">căn cứ quy định của Luật Ban hành văn bản quy phạm pháp luật, </w:t>
      </w:r>
      <w:r w:rsidR="00F90875" w:rsidRPr="00E65D67">
        <w:rPr>
          <w:rFonts w:asciiTheme="majorHAnsi" w:eastAsia="Times New Roman" w:hAnsiTheme="majorHAnsi" w:cstheme="majorHAnsi"/>
          <w:bCs/>
          <w:szCs w:val="24"/>
        </w:rPr>
        <w:t xml:space="preserve">Bộ </w:t>
      </w:r>
      <w:r w:rsidR="00F90875" w:rsidRPr="00E65D67">
        <w:rPr>
          <w:rFonts w:asciiTheme="majorHAnsi" w:eastAsia="Times New Roman" w:hAnsiTheme="majorHAnsi" w:cstheme="majorHAnsi"/>
          <w:szCs w:val="24"/>
        </w:rPr>
        <w:t xml:space="preserve">Tài chính đề nghị Bộ Tư pháp sớm có ý kiến thẩm định </w:t>
      </w:r>
      <w:r w:rsidR="0079621D">
        <w:rPr>
          <w:rFonts w:asciiTheme="majorHAnsi" w:eastAsia="Times New Roman" w:hAnsiTheme="majorHAnsi" w:cstheme="majorHAnsi"/>
          <w:szCs w:val="24"/>
          <w:lang w:val="nl-NL"/>
        </w:rPr>
        <w:t>về</w:t>
      </w:r>
      <w:r>
        <w:rPr>
          <w:rFonts w:asciiTheme="majorHAnsi" w:eastAsia="Times New Roman" w:hAnsiTheme="majorHAnsi" w:cstheme="majorHAnsi"/>
          <w:szCs w:val="24"/>
          <w:lang w:val="nl-NL"/>
        </w:rPr>
        <w:t xml:space="preserve"> </w:t>
      </w:r>
      <w:r w:rsidR="0079621D">
        <w:rPr>
          <w:rFonts w:asciiTheme="majorHAnsi" w:eastAsia="Times New Roman" w:hAnsiTheme="majorHAnsi" w:cstheme="majorHAnsi"/>
          <w:szCs w:val="24"/>
          <w:lang w:val="nl-NL"/>
        </w:rPr>
        <w:t xml:space="preserve">hồ sơ </w:t>
      </w:r>
      <w:r>
        <w:rPr>
          <w:rFonts w:asciiTheme="majorHAnsi" w:eastAsia="Times New Roman" w:hAnsiTheme="majorHAnsi" w:cstheme="majorHAnsi"/>
          <w:szCs w:val="24"/>
          <w:lang w:val="nl-NL"/>
        </w:rPr>
        <w:t>d</w:t>
      </w:r>
      <w:r w:rsidRPr="00553432">
        <w:rPr>
          <w:rFonts w:asciiTheme="majorHAnsi" w:eastAsia="Times New Roman" w:hAnsiTheme="majorHAnsi" w:cstheme="majorHAnsi"/>
          <w:szCs w:val="24"/>
          <w:lang w:val="nl-NL"/>
        </w:rPr>
        <w:t>ự</w:t>
      </w:r>
      <w:r>
        <w:rPr>
          <w:rFonts w:asciiTheme="majorHAnsi" w:eastAsia="Times New Roman" w:hAnsiTheme="majorHAnsi" w:cstheme="majorHAnsi"/>
          <w:szCs w:val="24"/>
          <w:lang w:val="nl-NL"/>
        </w:rPr>
        <w:t xml:space="preserve"> th</w:t>
      </w:r>
      <w:r w:rsidRPr="00553432">
        <w:rPr>
          <w:rFonts w:asciiTheme="majorHAnsi" w:eastAsia="Times New Roman" w:hAnsiTheme="majorHAnsi" w:cstheme="majorHAnsi"/>
          <w:szCs w:val="24"/>
          <w:lang w:val="nl-NL"/>
        </w:rPr>
        <w:t>ảo</w:t>
      </w:r>
      <w:r w:rsidR="00F90875" w:rsidRPr="00E65D67">
        <w:rPr>
          <w:rFonts w:asciiTheme="majorHAnsi" w:eastAsia="Times New Roman" w:hAnsiTheme="majorHAnsi" w:cstheme="majorHAnsi"/>
          <w:szCs w:val="24"/>
        </w:rPr>
        <w:t xml:space="preserve"> Nghị </w:t>
      </w:r>
      <w:r w:rsidR="00E65D67" w:rsidRPr="00E65D67">
        <w:rPr>
          <w:rFonts w:asciiTheme="majorHAnsi" w:hAnsiTheme="majorHAnsi" w:cstheme="majorHAnsi"/>
        </w:rPr>
        <w:t>định</w:t>
      </w:r>
      <w:r w:rsidR="00F90875" w:rsidRPr="00E65D67">
        <w:rPr>
          <w:rFonts w:asciiTheme="majorHAnsi" w:eastAsia="Times New Roman" w:hAnsiTheme="majorHAnsi" w:cstheme="majorHAnsi"/>
          <w:szCs w:val="24"/>
          <w:lang w:val="af-ZA"/>
        </w:rPr>
        <w:t xml:space="preserve"> (gửi kèm)</w:t>
      </w:r>
      <w:r w:rsidR="00F90875" w:rsidRPr="00E65D67">
        <w:rPr>
          <w:rFonts w:asciiTheme="majorHAnsi" w:eastAsia="Times New Roman" w:hAnsiTheme="majorHAnsi" w:cstheme="majorHAnsi"/>
          <w:szCs w:val="24"/>
        </w:rPr>
        <w:t>.</w:t>
      </w:r>
    </w:p>
    <w:p w:rsidR="00E83DDD" w:rsidRDefault="00E83DDD">
      <w:pPr>
        <w:rPr>
          <w:rFonts w:asciiTheme="majorHAnsi" w:eastAsia="Times New Roman" w:hAnsiTheme="majorHAnsi" w:cstheme="majorHAnsi"/>
          <w:szCs w:val="24"/>
        </w:rPr>
      </w:pPr>
      <w:r>
        <w:rPr>
          <w:rFonts w:asciiTheme="majorHAnsi" w:eastAsia="Times New Roman" w:hAnsiTheme="majorHAnsi" w:cstheme="majorHAnsi"/>
          <w:szCs w:val="24"/>
        </w:rPr>
        <w:br w:type="page"/>
      </w:r>
    </w:p>
    <w:p w:rsidR="00FD15B1" w:rsidRPr="00A74A4D" w:rsidRDefault="00E83DDD" w:rsidP="00FD15B1">
      <w:pPr>
        <w:pStyle w:val="n-dieund"/>
        <w:spacing w:before="120" w:after="0"/>
        <w:rPr>
          <w:rFonts w:ascii="Times New Roman" w:hAnsi="Times New Roman"/>
          <w:lang w:val="nl-NL"/>
        </w:rPr>
      </w:pPr>
      <w:r>
        <w:rPr>
          <w:rFonts w:ascii="Times New Roman" w:hAnsi="Times New Roman"/>
          <w:lang w:val="nl-NL"/>
        </w:rPr>
        <w:lastRenderedPageBreak/>
        <w:t>T</w:t>
      </w:r>
      <w:r w:rsidR="00FD15B1" w:rsidRPr="00A74A4D">
        <w:rPr>
          <w:rFonts w:ascii="Times New Roman" w:hAnsi="Times New Roman"/>
          <w:lang w:val="nl-NL"/>
        </w:rPr>
        <w:t>rân trọng cám ơn sự phối hợp công tác của Quý Bộ./.</w:t>
      </w:r>
    </w:p>
    <w:p w:rsidR="00F90875" w:rsidRPr="00F90875" w:rsidRDefault="00F90875" w:rsidP="00F90875">
      <w:pPr>
        <w:spacing w:before="0" w:after="0"/>
        <w:jc w:val="both"/>
        <w:rPr>
          <w:rFonts w:eastAsia="Times New Roman" w:cs="Times New Roman"/>
          <w:bCs/>
          <w:szCs w:val="24"/>
        </w:rPr>
      </w:pPr>
      <w:r w:rsidRPr="00F90875">
        <w:rPr>
          <w:rFonts w:eastAsia="Times New Roman" w:cs="Times New Roman"/>
          <w:szCs w:val="24"/>
        </w:rPr>
        <w:t xml:space="preserve"> </w:t>
      </w:r>
    </w:p>
    <w:tbl>
      <w:tblPr>
        <w:tblW w:w="5000" w:type="pct"/>
        <w:jc w:val="center"/>
        <w:tblLook w:val="0000"/>
      </w:tblPr>
      <w:tblGrid>
        <w:gridCol w:w="3561"/>
        <w:gridCol w:w="5726"/>
      </w:tblGrid>
      <w:tr w:rsidR="00F90875" w:rsidRPr="00F90875" w:rsidTr="00B534C8">
        <w:trPr>
          <w:trHeight w:val="505"/>
          <w:jc w:val="center"/>
        </w:trPr>
        <w:tc>
          <w:tcPr>
            <w:tcW w:w="1917" w:type="pct"/>
            <w:vMerge w:val="restart"/>
          </w:tcPr>
          <w:p w:rsidR="00F90875" w:rsidRPr="00F90875" w:rsidRDefault="00F90875" w:rsidP="00F90875">
            <w:pPr>
              <w:spacing w:before="0" w:after="0"/>
              <w:jc w:val="both"/>
              <w:rPr>
                <w:rFonts w:ascii=".VnTime" w:eastAsia="Times New Roman" w:hAnsi=".VnTime" w:cs="Times New Roman"/>
                <w:b/>
                <w:i/>
                <w:sz w:val="24"/>
                <w:szCs w:val="24"/>
                <w:lang w:val="en-US"/>
              </w:rPr>
            </w:pPr>
            <w:r w:rsidRPr="00F90875">
              <w:rPr>
                <w:rFonts w:ascii=".VnTime" w:eastAsia="Times New Roman" w:hAnsi=".VnTime" w:cs="Times New Roman"/>
                <w:b/>
                <w:i/>
                <w:sz w:val="24"/>
                <w:szCs w:val="24"/>
              </w:rPr>
              <w:t>N¬i nhËn:</w:t>
            </w:r>
          </w:p>
          <w:p w:rsidR="00F90875" w:rsidRPr="00F90875" w:rsidRDefault="00E30B7C" w:rsidP="00F90875">
            <w:pPr>
              <w:spacing w:before="0" w:after="0"/>
              <w:jc w:val="both"/>
              <w:rPr>
                <w:rFonts w:eastAsia="Times New Roman" w:cs="Times New Roman"/>
                <w:bCs/>
                <w:sz w:val="22"/>
                <w:szCs w:val="24"/>
              </w:rPr>
            </w:pPr>
            <w:r>
              <w:rPr>
                <w:rFonts w:eastAsia="Times New Roman" w:cs="Times New Roman"/>
                <w:bCs/>
                <w:sz w:val="22"/>
                <w:szCs w:val="24"/>
              </w:rPr>
              <w:t>- Như trên</w:t>
            </w:r>
            <w:r w:rsidR="00F90875" w:rsidRPr="00F90875">
              <w:rPr>
                <w:rFonts w:eastAsia="Times New Roman" w:cs="Times New Roman"/>
                <w:bCs/>
                <w:sz w:val="22"/>
                <w:szCs w:val="24"/>
              </w:rPr>
              <w:t>;</w:t>
            </w:r>
          </w:p>
          <w:p w:rsidR="00F90875" w:rsidRPr="00F90875" w:rsidRDefault="00F90875" w:rsidP="00F90875">
            <w:pPr>
              <w:spacing w:before="0" w:after="0"/>
              <w:jc w:val="both"/>
              <w:rPr>
                <w:rFonts w:eastAsia="Times New Roman" w:cs="Times New Roman"/>
                <w:bCs/>
                <w:sz w:val="22"/>
                <w:szCs w:val="24"/>
              </w:rPr>
            </w:pPr>
            <w:r w:rsidRPr="00F90875">
              <w:rPr>
                <w:rFonts w:eastAsia="Times New Roman" w:cs="Times New Roman"/>
                <w:bCs/>
                <w:sz w:val="22"/>
                <w:szCs w:val="24"/>
              </w:rPr>
              <w:t>- Bộ tr</w:t>
            </w:r>
            <w:r w:rsidRPr="00F90875">
              <w:rPr>
                <w:rFonts w:eastAsia="Times New Roman" w:cs="Times New Roman" w:hint="eastAsia"/>
                <w:bCs/>
                <w:sz w:val="22"/>
                <w:szCs w:val="24"/>
              </w:rPr>
              <w:t>ư</w:t>
            </w:r>
            <w:r w:rsidRPr="00F90875">
              <w:rPr>
                <w:rFonts w:eastAsia="Times New Roman" w:cs="Times New Roman"/>
                <w:bCs/>
                <w:sz w:val="22"/>
                <w:szCs w:val="24"/>
              </w:rPr>
              <w:t>ởng (</w:t>
            </w:r>
            <w:r w:rsidRPr="00F90875">
              <w:rPr>
                <w:rFonts w:eastAsia="Times New Roman" w:cs="Times New Roman" w:hint="eastAsia"/>
                <w:bCs/>
                <w:sz w:val="22"/>
                <w:szCs w:val="24"/>
              </w:rPr>
              <w:t>đ</w:t>
            </w:r>
            <w:r w:rsidRPr="00F90875">
              <w:rPr>
                <w:rFonts w:eastAsia="Times New Roman" w:cs="Times New Roman"/>
                <w:bCs/>
                <w:sz w:val="22"/>
                <w:szCs w:val="24"/>
              </w:rPr>
              <w:t>ể báo cáo);</w:t>
            </w:r>
          </w:p>
          <w:p w:rsidR="00F90875" w:rsidRPr="00F90875" w:rsidRDefault="00F90875" w:rsidP="00F90875">
            <w:pPr>
              <w:spacing w:before="0" w:after="0"/>
              <w:jc w:val="both"/>
              <w:rPr>
                <w:rFonts w:eastAsia="Times New Roman" w:cs="Times New Roman"/>
                <w:bCs/>
                <w:sz w:val="22"/>
                <w:szCs w:val="24"/>
              </w:rPr>
            </w:pPr>
            <w:r w:rsidRPr="00F90875">
              <w:rPr>
                <w:rFonts w:eastAsia="Times New Roman" w:cs="Times New Roman"/>
                <w:bCs/>
                <w:sz w:val="22"/>
                <w:szCs w:val="24"/>
              </w:rPr>
              <w:t>- VPCP;</w:t>
            </w:r>
          </w:p>
          <w:p w:rsidR="00F90875" w:rsidRPr="00F90875" w:rsidRDefault="00F90875" w:rsidP="00F90875">
            <w:pPr>
              <w:spacing w:before="0" w:after="0"/>
              <w:jc w:val="both"/>
              <w:rPr>
                <w:rFonts w:eastAsia="Times New Roman" w:cs="Times New Roman"/>
                <w:bCs/>
                <w:sz w:val="22"/>
                <w:szCs w:val="24"/>
              </w:rPr>
            </w:pPr>
            <w:r w:rsidRPr="00F90875">
              <w:rPr>
                <w:rFonts w:eastAsia="Times New Roman" w:cs="Times New Roman"/>
                <w:bCs/>
                <w:sz w:val="22"/>
                <w:szCs w:val="24"/>
              </w:rPr>
              <w:t>- Vụ PC;</w:t>
            </w:r>
          </w:p>
          <w:p w:rsidR="00402F92" w:rsidRDefault="00F90875" w:rsidP="00E30B7C">
            <w:pPr>
              <w:spacing w:before="0" w:after="0"/>
              <w:jc w:val="both"/>
              <w:rPr>
                <w:rFonts w:ascii=".VnTime" w:eastAsia="Times New Roman" w:hAnsi=".VnTime" w:cs="Times New Roman"/>
                <w:b/>
                <w:i/>
                <w:sz w:val="24"/>
                <w:szCs w:val="24"/>
              </w:rPr>
            </w:pPr>
            <w:r w:rsidRPr="00F90875">
              <w:rPr>
                <w:rFonts w:eastAsia="Times New Roman" w:cs="Times New Roman"/>
                <w:bCs/>
                <w:sz w:val="22"/>
                <w:szCs w:val="24"/>
              </w:rPr>
              <w:t>- Lưu: VT, CST (</w:t>
            </w:r>
            <w:r w:rsidR="00E30B7C" w:rsidRPr="00EC61DD">
              <w:rPr>
                <w:rFonts w:eastAsia="Times New Roman" w:cs="Times New Roman"/>
                <w:bCs/>
                <w:sz w:val="22"/>
                <w:szCs w:val="24"/>
              </w:rPr>
              <w:t>TN</w:t>
            </w:r>
            <w:r w:rsidRPr="00F90875">
              <w:rPr>
                <w:rFonts w:eastAsia="Times New Roman" w:cs="Times New Roman"/>
                <w:bCs/>
                <w:sz w:val="22"/>
                <w:szCs w:val="24"/>
              </w:rPr>
              <w:t>).</w:t>
            </w:r>
          </w:p>
          <w:p w:rsidR="00402F92" w:rsidRDefault="00402F92" w:rsidP="00402F92">
            <w:pPr>
              <w:rPr>
                <w:rFonts w:ascii=".VnTime" w:eastAsia="Times New Roman" w:hAnsi=".VnTime" w:cs="Times New Roman"/>
                <w:sz w:val="24"/>
                <w:szCs w:val="24"/>
              </w:rPr>
            </w:pPr>
          </w:p>
          <w:p w:rsidR="00F90875" w:rsidRPr="00402F92" w:rsidRDefault="00402F92" w:rsidP="00402F92">
            <w:pPr>
              <w:tabs>
                <w:tab w:val="left" w:pos="2186"/>
              </w:tabs>
              <w:rPr>
                <w:rFonts w:ascii=".VnTime" w:eastAsia="Times New Roman" w:hAnsi=".VnTime" w:cs="Times New Roman"/>
                <w:sz w:val="24"/>
                <w:szCs w:val="24"/>
              </w:rPr>
            </w:pPr>
            <w:r>
              <w:rPr>
                <w:rFonts w:ascii=".VnTime" w:eastAsia="Times New Roman" w:hAnsi=".VnTime" w:cs="Times New Roman"/>
                <w:sz w:val="24"/>
                <w:szCs w:val="24"/>
              </w:rPr>
              <w:tab/>
            </w:r>
          </w:p>
        </w:tc>
        <w:tc>
          <w:tcPr>
            <w:tcW w:w="3083" w:type="pct"/>
            <w:vMerge w:val="restart"/>
          </w:tcPr>
          <w:p w:rsidR="00F90875" w:rsidRPr="00F90875" w:rsidRDefault="00F90875" w:rsidP="00F90875">
            <w:pPr>
              <w:spacing w:before="0" w:after="0"/>
              <w:jc w:val="center"/>
              <w:rPr>
                <w:rFonts w:eastAsia="Times New Roman" w:cs="Times New Roman"/>
                <w:b/>
                <w:sz w:val="26"/>
                <w:szCs w:val="26"/>
              </w:rPr>
            </w:pPr>
            <w:r w:rsidRPr="00F90875">
              <w:rPr>
                <w:rFonts w:eastAsia="Times New Roman" w:cs="Times New Roman"/>
                <w:b/>
                <w:sz w:val="26"/>
                <w:szCs w:val="26"/>
              </w:rPr>
              <w:t>KT. BỘ TR</w:t>
            </w:r>
            <w:r w:rsidRPr="00F90875">
              <w:rPr>
                <w:rFonts w:eastAsia="Times New Roman" w:cs="Times New Roman" w:hint="eastAsia"/>
                <w:b/>
                <w:sz w:val="26"/>
                <w:szCs w:val="26"/>
              </w:rPr>
              <w:t>Ư</w:t>
            </w:r>
            <w:r w:rsidRPr="00F90875">
              <w:rPr>
                <w:rFonts w:eastAsia="Times New Roman" w:cs="Times New Roman"/>
                <w:b/>
                <w:sz w:val="26"/>
                <w:szCs w:val="26"/>
              </w:rPr>
              <w:t>ỞNG</w:t>
            </w:r>
          </w:p>
          <w:p w:rsidR="00F90875" w:rsidRPr="00F90875" w:rsidRDefault="00F90875" w:rsidP="00F90875">
            <w:pPr>
              <w:spacing w:before="0" w:after="0"/>
              <w:jc w:val="center"/>
              <w:rPr>
                <w:rFonts w:eastAsia="Times New Roman" w:cs="Times New Roman"/>
                <w:b/>
                <w:bCs/>
                <w:szCs w:val="24"/>
              </w:rPr>
            </w:pPr>
            <w:r w:rsidRPr="00F90875">
              <w:rPr>
                <w:rFonts w:eastAsia="Times New Roman" w:cs="Times New Roman"/>
                <w:b/>
                <w:bCs/>
                <w:sz w:val="26"/>
                <w:szCs w:val="26"/>
              </w:rPr>
              <w:t>THỨ TRƯỞNG</w:t>
            </w:r>
          </w:p>
          <w:p w:rsidR="00F90875" w:rsidRPr="00F90875" w:rsidRDefault="00F90875" w:rsidP="00F90875">
            <w:pPr>
              <w:spacing w:before="0" w:after="0"/>
              <w:jc w:val="both"/>
              <w:rPr>
                <w:rFonts w:ascii=".VnTime" w:eastAsia="Times New Roman" w:hAnsi=".VnTime" w:cs="Times New Roman"/>
                <w:bCs/>
                <w:szCs w:val="24"/>
              </w:rPr>
            </w:pPr>
          </w:p>
          <w:p w:rsidR="00F90875" w:rsidRPr="000875A2" w:rsidRDefault="000875A2" w:rsidP="000875A2">
            <w:pPr>
              <w:spacing w:before="0" w:after="0"/>
              <w:jc w:val="center"/>
              <w:rPr>
                <w:rFonts w:asciiTheme="majorHAnsi" w:eastAsia="Times New Roman" w:hAnsiTheme="majorHAnsi" w:cstheme="majorHAnsi"/>
                <w:b/>
                <w:bCs/>
                <w:szCs w:val="24"/>
                <w:lang w:val="en-US"/>
              </w:rPr>
            </w:pPr>
            <w:r w:rsidRPr="000875A2">
              <w:rPr>
                <w:rFonts w:asciiTheme="majorHAnsi" w:eastAsia="Times New Roman" w:hAnsiTheme="majorHAnsi" w:cstheme="majorHAnsi"/>
                <w:b/>
                <w:bCs/>
                <w:szCs w:val="24"/>
                <w:lang w:val="en-US"/>
              </w:rPr>
              <w:t>(đã ký)</w:t>
            </w:r>
          </w:p>
          <w:p w:rsidR="00F90875" w:rsidRPr="00F90875" w:rsidRDefault="00F90875" w:rsidP="00F90875">
            <w:pPr>
              <w:spacing w:before="0" w:after="0"/>
              <w:jc w:val="both"/>
              <w:rPr>
                <w:rFonts w:ascii=".VnTime" w:eastAsia="Times New Roman" w:hAnsi=".VnTime" w:cs="Times New Roman"/>
                <w:bCs/>
                <w:szCs w:val="24"/>
              </w:rPr>
            </w:pPr>
          </w:p>
          <w:p w:rsidR="00F90875" w:rsidRPr="00F90875" w:rsidRDefault="00F90875" w:rsidP="00F90875">
            <w:pPr>
              <w:spacing w:before="0" w:after="0"/>
              <w:jc w:val="center"/>
              <w:rPr>
                <w:rFonts w:ascii=".VnTime" w:eastAsia="Times New Roman" w:hAnsi=".VnTime" w:cs="Times New Roman"/>
                <w:szCs w:val="24"/>
              </w:rPr>
            </w:pPr>
          </w:p>
          <w:p w:rsidR="00F90875" w:rsidRDefault="00F90875" w:rsidP="00F90875">
            <w:pPr>
              <w:keepNext/>
              <w:spacing w:before="0" w:after="0"/>
              <w:jc w:val="center"/>
              <w:outlineLvl w:val="1"/>
              <w:rPr>
                <w:rFonts w:eastAsia="Times New Roman" w:cs="Times New Roman"/>
                <w:b/>
                <w:bCs/>
                <w:szCs w:val="24"/>
                <w:lang w:val="nl-NL"/>
              </w:rPr>
            </w:pPr>
            <w:r w:rsidRPr="00F90875">
              <w:rPr>
                <w:rFonts w:eastAsia="Times New Roman" w:cs="Times New Roman"/>
                <w:b/>
                <w:bCs/>
                <w:szCs w:val="24"/>
                <w:lang w:val="nl-NL"/>
              </w:rPr>
              <w:t>Vũ Thị Mai</w:t>
            </w:r>
          </w:p>
          <w:p w:rsidR="007D0E37" w:rsidRDefault="007D0E37" w:rsidP="00F90875">
            <w:pPr>
              <w:keepNext/>
              <w:spacing w:before="0" w:after="0"/>
              <w:jc w:val="center"/>
              <w:outlineLvl w:val="1"/>
              <w:rPr>
                <w:rFonts w:eastAsia="Times New Roman" w:cs="Times New Roman"/>
                <w:b/>
                <w:bCs/>
                <w:szCs w:val="24"/>
                <w:lang w:val="nl-NL"/>
              </w:rPr>
            </w:pPr>
          </w:p>
          <w:p w:rsidR="007E5DD2" w:rsidRPr="00F90875" w:rsidRDefault="007E5DD2" w:rsidP="00E65D67">
            <w:pPr>
              <w:keepNext/>
              <w:spacing w:before="0" w:after="0"/>
              <w:outlineLvl w:val="1"/>
              <w:rPr>
                <w:rFonts w:eastAsia="Times New Roman" w:cs="Times New Roman"/>
                <w:b/>
                <w:bCs/>
                <w:szCs w:val="24"/>
                <w:lang w:val="nl-NL"/>
              </w:rPr>
            </w:pPr>
          </w:p>
        </w:tc>
      </w:tr>
      <w:tr w:rsidR="00F90875" w:rsidRPr="00F90875" w:rsidTr="00B534C8">
        <w:trPr>
          <w:trHeight w:val="2018"/>
          <w:jc w:val="center"/>
        </w:trPr>
        <w:tc>
          <w:tcPr>
            <w:tcW w:w="1917" w:type="pct"/>
            <w:vMerge/>
          </w:tcPr>
          <w:p w:rsidR="00F90875" w:rsidRPr="00F90875" w:rsidRDefault="00F90875" w:rsidP="00F90875">
            <w:pPr>
              <w:spacing w:before="0" w:after="0"/>
              <w:jc w:val="both"/>
              <w:rPr>
                <w:rFonts w:eastAsia="Times New Roman" w:cs="Times New Roman"/>
                <w:bCs/>
                <w:sz w:val="22"/>
                <w:szCs w:val="24"/>
              </w:rPr>
            </w:pPr>
          </w:p>
        </w:tc>
        <w:tc>
          <w:tcPr>
            <w:tcW w:w="3083" w:type="pct"/>
            <w:vMerge/>
          </w:tcPr>
          <w:p w:rsidR="00F90875" w:rsidRPr="00F90875" w:rsidRDefault="00F90875" w:rsidP="00F90875">
            <w:pPr>
              <w:spacing w:before="0" w:after="0"/>
              <w:rPr>
                <w:rFonts w:ascii=".VnTime" w:eastAsia="Times New Roman" w:hAnsi=".VnTime" w:cs="Times New Roman"/>
                <w:szCs w:val="24"/>
                <w:lang w:val="nl-NL"/>
              </w:rPr>
            </w:pPr>
          </w:p>
        </w:tc>
      </w:tr>
    </w:tbl>
    <w:p w:rsidR="00272430" w:rsidRPr="00F90875" w:rsidRDefault="00272430" w:rsidP="007E5DD2">
      <w:pPr>
        <w:spacing w:before="0" w:after="0"/>
        <w:rPr>
          <w:lang w:val="nl-NL"/>
        </w:rPr>
      </w:pPr>
    </w:p>
    <w:sectPr w:rsidR="00272430" w:rsidRPr="00F90875" w:rsidSect="00931560">
      <w:headerReference w:type="default" r:id="rId7"/>
      <w:footerReference w:type="even" r:id="rId8"/>
      <w:footerReference w:type="default" r:id="rId9"/>
      <w:pgSz w:w="11906" w:h="16838" w:code="9"/>
      <w:pgMar w:top="1134" w:right="1134" w:bottom="340" w:left="1701" w:header="567"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71" w:rsidRDefault="003F6A71" w:rsidP="00F90875">
      <w:pPr>
        <w:spacing w:before="0" w:after="0"/>
      </w:pPr>
      <w:r>
        <w:separator/>
      </w:r>
    </w:p>
  </w:endnote>
  <w:endnote w:type="continuationSeparator" w:id="0">
    <w:p w:rsidR="003F6A71" w:rsidRDefault="003F6A71" w:rsidP="00F9087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AFF" w:usb1="C0007841" w:usb2="00000009" w:usb3="00000000" w:csb0="000001FF" w:csb1="00000000"/>
  </w:font>
  <w:font w:name="Arial">
    <w:altName w:val="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75" w:rsidRDefault="008806B1">
    <w:pPr>
      <w:pStyle w:val="Footer"/>
      <w:framePr w:wrap="around" w:vAnchor="text" w:hAnchor="margin" w:xAlign="center" w:y="1"/>
      <w:rPr>
        <w:rStyle w:val="PageNumber"/>
      </w:rPr>
    </w:pPr>
    <w:r>
      <w:rPr>
        <w:rStyle w:val="PageNumber"/>
      </w:rPr>
      <w:fldChar w:fldCharType="begin"/>
    </w:r>
    <w:r w:rsidR="00E01275">
      <w:rPr>
        <w:rStyle w:val="PageNumber"/>
      </w:rPr>
      <w:instrText xml:space="preserve">PAGE  </w:instrText>
    </w:r>
    <w:r>
      <w:rPr>
        <w:rStyle w:val="PageNumber"/>
      </w:rPr>
      <w:fldChar w:fldCharType="end"/>
    </w:r>
  </w:p>
  <w:p w:rsidR="00E01275" w:rsidRDefault="00E01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75" w:rsidRDefault="00E01275">
    <w:pPr>
      <w:pStyle w:val="Footer"/>
      <w:jc w:val="right"/>
    </w:pPr>
  </w:p>
  <w:p w:rsidR="00E01275" w:rsidRPr="00912D7B" w:rsidRDefault="00E01275">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71" w:rsidRDefault="003F6A71" w:rsidP="00F90875">
      <w:pPr>
        <w:spacing w:before="0" w:after="0"/>
      </w:pPr>
      <w:r>
        <w:separator/>
      </w:r>
    </w:p>
  </w:footnote>
  <w:footnote w:type="continuationSeparator" w:id="0">
    <w:p w:rsidR="003F6A71" w:rsidRDefault="003F6A71" w:rsidP="00F9087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4410"/>
      <w:docPartObj>
        <w:docPartGallery w:val="Page Numbers (Top of Page)"/>
        <w:docPartUnique/>
      </w:docPartObj>
    </w:sdtPr>
    <w:sdtContent>
      <w:p w:rsidR="00E83DDD" w:rsidRDefault="008806B1">
        <w:pPr>
          <w:pStyle w:val="Header"/>
          <w:jc w:val="center"/>
        </w:pPr>
        <w:fldSimple w:instr=" PAGE   \* MERGEFORMAT ">
          <w:r w:rsidR="000875A2">
            <w:rPr>
              <w:noProof/>
            </w:rPr>
            <w:t>2</w:t>
          </w:r>
        </w:fldSimple>
      </w:p>
    </w:sdtContent>
  </w:sdt>
  <w:p w:rsidR="00E83DDD" w:rsidRDefault="00E83D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90875"/>
    <w:rsid w:val="00022F21"/>
    <w:rsid w:val="00036EAE"/>
    <w:rsid w:val="00063E1E"/>
    <w:rsid w:val="000875A2"/>
    <w:rsid w:val="00091FE0"/>
    <w:rsid w:val="000C7DF8"/>
    <w:rsid w:val="000D49BA"/>
    <w:rsid w:val="000D6AAD"/>
    <w:rsid w:val="0012430A"/>
    <w:rsid w:val="00147A35"/>
    <w:rsid w:val="001749EB"/>
    <w:rsid w:val="001C1D9E"/>
    <w:rsid w:val="001D6D09"/>
    <w:rsid w:val="00217BDF"/>
    <w:rsid w:val="00221DCE"/>
    <w:rsid w:val="002259F7"/>
    <w:rsid w:val="0023181C"/>
    <w:rsid w:val="002326A4"/>
    <w:rsid w:val="00243755"/>
    <w:rsid w:val="002518FA"/>
    <w:rsid w:val="00272430"/>
    <w:rsid w:val="002735DD"/>
    <w:rsid w:val="002909A6"/>
    <w:rsid w:val="002B506C"/>
    <w:rsid w:val="00300366"/>
    <w:rsid w:val="003161B0"/>
    <w:rsid w:val="00317318"/>
    <w:rsid w:val="0035363F"/>
    <w:rsid w:val="003540BE"/>
    <w:rsid w:val="00367D51"/>
    <w:rsid w:val="003850AE"/>
    <w:rsid w:val="003A1F28"/>
    <w:rsid w:val="003A676D"/>
    <w:rsid w:val="003B6F0E"/>
    <w:rsid w:val="003E5D61"/>
    <w:rsid w:val="003F6A71"/>
    <w:rsid w:val="00401B9D"/>
    <w:rsid w:val="00402F92"/>
    <w:rsid w:val="004627D6"/>
    <w:rsid w:val="00471384"/>
    <w:rsid w:val="004744B1"/>
    <w:rsid w:val="0048563A"/>
    <w:rsid w:val="004B6A8F"/>
    <w:rsid w:val="004B7FF7"/>
    <w:rsid w:val="004E4CE0"/>
    <w:rsid w:val="005056E7"/>
    <w:rsid w:val="00533AD0"/>
    <w:rsid w:val="00553432"/>
    <w:rsid w:val="00592D8E"/>
    <w:rsid w:val="00593909"/>
    <w:rsid w:val="00597CF8"/>
    <w:rsid w:val="005A1C14"/>
    <w:rsid w:val="005A5891"/>
    <w:rsid w:val="005D67BA"/>
    <w:rsid w:val="006259FC"/>
    <w:rsid w:val="00626CBC"/>
    <w:rsid w:val="0064459C"/>
    <w:rsid w:val="00652DF2"/>
    <w:rsid w:val="00660470"/>
    <w:rsid w:val="00671A6B"/>
    <w:rsid w:val="0068753E"/>
    <w:rsid w:val="006A6292"/>
    <w:rsid w:val="006B006D"/>
    <w:rsid w:val="006E7BDA"/>
    <w:rsid w:val="0073514B"/>
    <w:rsid w:val="00762503"/>
    <w:rsid w:val="00780405"/>
    <w:rsid w:val="00791B43"/>
    <w:rsid w:val="0079621D"/>
    <w:rsid w:val="00797798"/>
    <w:rsid w:val="007B2A6A"/>
    <w:rsid w:val="007B4BF1"/>
    <w:rsid w:val="007D0E37"/>
    <w:rsid w:val="007D43E5"/>
    <w:rsid w:val="007E18C1"/>
    <w:rsid w:val="007E5DD2"/>
    <w:rsid w:val="007E5F28"/>
    <w:rsid w:val="0082036B"/>
    <w:rsid w:val="00821A5E"/>
    <w:rsid w:val="008440E6"/>
    <w:rsid w:val="008534BB"/>
    <w:rsid w:val="008806B1"/>
    <w:rsid w:val="008E49AC"/>
    <w:rsid w:val="008F4478"/>
    <w:rsid w:val="0091605B"/>
    <w:rsid w:val="00931560"/>
    <w:rsid w:val="00985730"/>
    <w:rsid w:val="009E39B2"/>
    <w:rsid w:val="009E4A8F"/>
    <w:rsid w:val="009E718C"/>
    <w:rsid w:val="00A009AE"/>
    <w:rsid w:val="00A01879"/>
    <w:rsid w:val="00A2472B"/>
    <w:rsid w:val="00A500DF"/>
    <w:rsid w:val="00A6080B"/>
    <w:rsid w:val="00A65965"/>
    <w:rsid w:val="00A807E1"/>
    <w:rsid w:val="00A85F9C"/>
    <w:rsid w:val="00AA1344"/>
    <w:rsid w:val="00AE19C5"/>
    <w:rsid w:val="00B041D7"/>
    <w:rsid w:val="00B101D8"/>
    <w:rsid w:val="00B11D74"/>
    <w:rsid w:val="00B1220F"/>
    <w:rsid w:val="00B140BC"/>
    <w:rsid w:val="00B534C8"/>
    <w:rsid w:val="00B956DF"/>
    <w:rsid w:val="00B971FB"/>
    <w:rsid w:val="00BB112C"/>
    <w:rsid w:val="00BC0EC3"/>
    <w:rsid w:val="00C41628"/>
    <w:rsid w:val="00C42442"/>
    <w:rsid w:val="00C46C77"/>
    <w:rsid w:val="00C62FED"/>
    <w:rsid w:val="00C641D3"/>
    <w:rsid w:val="00C93605"/>
    <w:rsid w:val="00CB76B9"/>
    <w:rsid w:val="00CC742D"/>
    <w:rsid w:val="00D07188"/>
    <w:rsid w:val="00D078CA"/>
    <w:rsid w:val="00D504B8"/>
    <w:rsid w:val="00D601D5"/>
    <w:rsid w:val="00DE1714"/>
    <w:rsid w:val="00E01275"/>
    <w:rsid w:val="00E11C89"/>
    <w:rsid w:val="00E2495A"/>
    <w:rsid w:val="00E30B7C"/>
    <w:rsid w:val="00E461B9"/>
    <w:rsid w:val="00E65D67"/>
    <w:rsid w:val="00E73CD7"/>
    <w:rsid w:val="00E83DDD"/>
    <w:rsid w:val="00E9353A"/>
    <w:rsid w:val="00E9583F"/>
    <w:rsid w:val="00EC61DD"/>
    <w:rsid w:val="00EE5FB8"/>
    <w:rsid w:val="00F04831"/>
    <w:rsid w:val="00F278A7"/>
    <w:rsid w:val="00F7397D"/>
    <w:rsid w:val="00F8225C"/>
    <w:rsid w:val="00F86DC4"/>
    <w:rsid w:val="00F90875"/>
    <w:rsid w:val="00FD15B1"/>
    <w:rsid w:val="00FD6606"/>
    <w:rsid w:val="00FE1F7F"/>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0875"/>
    <w:pPr>
      <w:tabs>
        <w:tab w:val="center" w:pos="4513"/>
        <w:tab w:val="right" w:pos="9026"/>
      </w:tabs>
      <w:spacing w:before="0" w:after="0"/>
    </w:pPr>
  </w:style>
  <w:style w:type="character" w:customStyle="1" w:styleId="FooterChar">
    <w:name w:val="Footer Char"/>
    <w:basedOn w:val="DefaultParagraphFont"/>
    <w:link w:val="Footer"/>
    <w:uiPriority w:val="99"/>
    <w:rsid w:val="00F90875"/>
  </w:style>
  <w:style w:type="character" w:styleId="PageNumber">
    <w:name w:val="page number"/>
    <w:basedOn w:val="DefaultParagraphFont"/>
    <w:rsid w:val="00F90875"/>
  </w:style>
  <w:style w:type="paragraph" w:styleId="Header">
    <w:name w:val="header"/>
    <w:basedOn w:val="Normal"/>
    <w:link w:val="HeaderChar"/>
    <w:uiPriority w:val="99"/>
    <w:unhideWhenUsed/>
    <w:rsid w:val="00F90875"/>
    <w:pPr>
      <w:tabs>
        <w:tab w:val="center" w:pos="4513"/>
        <w:tab w:val="right" w:pos="9026"/>
      </w:tabs>
      <w:spacing w:before="0" w:after="0"/>
    </w:pPr>
  </w:style>
  <w:style w:type="character" w:customStyle="1" w:styleId="HeaderChar">
    <w:name w:val="Header Char"/>
    <w:basedOn w:val="DefaultParagraphFont"/>
    <w:link w:val="Header"/>
    <w:uiPriority w:val="99"/>
    <w:rsid w:val="00F90875"/>
  </w:style>
  <w:style w:type="character" w:styleId="Hyperlink">
    <w:name w:val="Hyperlink"/>
    <w:basedOn w:val="DefaultParagraphFont"/>
    <w:uiPriority w:val="99"/>
    <w:unhideWhenUsed/>
    <w:rsid w:val="00EC61DD"/>
    <w:rPr>
      <w:color w:val="0000FF"/>
      <w:u w:val="single"/>
    </w:rPr>
  </w:style>
  <w:style w:type="paragraph" w:styleId="BodyText">
    <w:name w:val="Body Text"/>
    <w:basedOn w:val="Normal"/>
    <w:link w:val="BodyTextChar"/>
    <w:rsid w:val="008440E6"/>
    <w:pPr>
      <w:jc w:val="both"/>
    </w:pPr>
    <w:rPr>
      <w:rFonts w:ascii=".VnTime" w:eastAsia="Times New Roman" w:hAnsi=".VnTime" w:cs="Times New Roman"/>
      <w:bCs/>
      <w:szCs w:val="24"/>
      <w:lang w:val="en-AU"/>
    </w:rPr>
  </w:style>
  <w:style w:type="character" w:customStyle="1" w:styleId="BodyTextChar">
    <w:name w:val="Body Text Char"/>
    <w:basedOn w:val="DefaultParagraphFont"/>
    <w:link w:val="BodyText"/>
    <w:rsid w:val="008440E6"/>
    <w:rPr>
      <w:rFonts w:ascii=".VnTime" w:eastAsia="Times New Roman" w:hAnsi=".VnTime" w:cs="Times New Roman"/>
      <w:bCs/>
      <w:szCs w:val="24"/>
      <w:lang w:val="en-AU"/>
    </w:rPr>
  </w:style>
  <w:style w:type="paragraph" w:customStyle="1" w:styleId="n-dieund">
    <w:name w:val="n-dieund"/>
    <w:basedOn w:val="Normal"/>
    <w:rsid w:val="00FD15B1"/>
    <w:pPr>
      <w:widowControl w:val="0"/>
      <w:spacing w:before="0"/>
      <w:ind w:firstLine="709"/>
      <w:jc w:val="both"/>
    </w:pPr>
    <w:rPr>
      <w:rFonts w:ascii=".VnTime" w:eastAsia="Times New Roman" w:hAnsi=".VnTime" w:cs="Times New Roman"/>
      <w:color w:val="000000"/>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7BC43-AF23-4540-AF68-BD71D4F29585}">
  <ds:schemaRefs>
    <ds:schemaRef ds:uri="http://schemas.openxmlformats.org/officeDocument/2006/bibliography"/>
  </ds:schemaRefs>
</ds:datastoreItem>
</file>

<file path=customXml/itemProps2.xml><?xml version="1.0" encoding="utf-8"?>
<ds:datastoreItem xmlns:ds="http://schemas.openxmlformats.org/officeDocument/2006/customXml" ds:itemID="{04995593-47B6-4896-9A97-CE3C3FC80286}"/>
</file>

<file path=customXml/itemProps3.xml><?xml version="1.0" encoding="utf-8"?>
<ds:datastoreItem xmlns:ds="http://schemas.openxmlformats.org/officeDocument/2006/customXml" ds:itemID="{0DE325AE-9274-411C-B05E-3B7D7BDEA642}"/>
</file>

<file path=customXml/itemProps4.xml><?xml version="1.0" encoding="utf-8"?>
<ds:datastoreItem xmlns:ds="http://schemas.openxmlformats.org/officeDocument/2006/customXml" ds:itemID="{436985E8-2907-4CB5-92BB-0FCAF6F6090D}"/>
</file>

<file path=docProps/app.xml><?xml version="1.0" encoding="utf-8"?>
<Properties xmlns="http://schemas.openxmlformats.org/officeDocument/2006/extended-properties" xmlns:vt="http://schemas.openxmlformats.org/officeDocument/2006/docPropsVTypes">
  <Template>Normal</Template>
  <TotalTime>16</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leminhkhiem</cp:lastModifiedBy>
  <cp:revision>7</cp:revision>
  <cp:lastPrinted>2021-01-06T11:27:00Z</cp:lastPrinted>
  <dcterms:created xsi:type="dcterms:W3CDTF">2021-01-06T05:01:00Z</dcterms:created>
  <dcterms:modified xsi:type="dcterms:W3CDTF">2021-01-13T06:40:00Z</dcterms:modified>
</cp:coreProperties>
</file>